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D7" w:rsidRDefault="00D77119" w:rsidP="00D113D7">
      <w:pPr>
        <w:widowControl w:val="0"/>
        <w:spacing w:after="120" w:line="240" w:lineRule="auto"/>
        <w:jc w:val="center"/>
        <w:rPr>
          <w:b/>
          <w:spacing w:val="-2"/>
          <w:szCs w:val="28"/>
        </w:rPr>
      </w:pPr>
      <w:r w:rsidRPr="00D113D7">
        <w:rPr>
          <w:b/>
        </w:rPr>
        <w:t>Phí Lệ phí giải quyết thủ tục hành chính thuộ</w:t>
      </w:r>
      <w:r w:rsidR="00D113D7">
        <w:rPr>
          <w:b/>
        </w:rPr>
        <w:t xml:space="preserve">c </w:t>
      </w:r>
      <w:r w:rsidR="00D113D7" w:rsidRPr="00D113D7">
        <w:rPr>
          <w:b/>
          <w:spacing w:val="-2"/>
          <w:szCs w:val="28"/>
        </w:rPr>
        <w:t xml:space="preserve">phạm </w:t>
      </w:r>
      <w:proofErr w:type="gramStart"/>
      <w:r w:rsidR="00D113D7" w:rsidRPr="00D113D7">
        <w:rPr>
          <w:b/>
          <w:spacing w:val="-2"/>
          <w:szCs w:val="28"/>
        </w:rPr>
        <w:t>vi</w:t>
      </w:r>
      <w:proofErr w:type="gramEnd"/>
      <w:r w:rsidR="00D113D7" w:rsidRPr="00D113D7">
        <w:rPr>
          <w:b/>
          <w:spacing w:val="-2"/>
          <w:szCs w:val="28"/>
        </w:rPr>
        <w:t xml:space="preserve"> chức năng quản lý của </w:t>
      </w:r>
    </w:p>
    <w:p w:rsidR="00D77119" w:rsidRPr="00D113D7" w:rsidRDefault="00D77119" w:rsidP="00D113D7">
      <w:pPr>
        <w:widowControl w:val="0"/>
        <w:spacing w:after="120" w:line="240" w:lineRule="auto"/>
        <w:jc w:val="center"/>
        <w:rPr>
          <w:b/>
        </w:rPr>
      </w:pPr>
      <w:r w:rsidRPr="00D113D7">
        <w:rPr>
          <w:b/>
        </w:rPr>
        <w:t xml:space="preserve">Sở Khoa học và </w:t>
      </w:r>
      <w:proofErr w:type="gramStart"/>
      <w:r w:rsidRPr="00D113D7">
        <w:rPr>
          <w:b/>
        </w:rPr>
        <w:t>Công  nghệ</w:t>
      </w:r>
      <w:proofErr w:type="gramEnd"/>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686"/>
        <w:gridCol w:w="4252"/>
        <w:gridCol w:w="1560"/>
      </w:tblGrid>
      <w:tr w:rsidR="00F27537" w:rsidRPr="00305EC4" w:rsidTr="00F24155">
        <w:trPr>
          <w:trHeight w:val="347"/>
          <w:tblHeader/>
        </w:trPr>
        <w:tc>
          <w:tcPr>
            <w:tcW w:w="709" w:type="dxa"/>
            <w:vAlign w:val="center"/>
          </w:tcPr>
          <w:p w:rsidR="00F27537" w:rsidRPr="00305EC4" w:rsidRDefault="00F27537" w:rsidP="00305EC4">
            <w:pPr>
              <w:widowControl w:val="0"/>
              <w:spacing w:after="0" w:line="240" w:lineRule="auto"/>
              <w:jc w:val="center"/>
              <w:rPr>
                <w:b/>
                <w:sz w:val="24"/>
                <w:szCs w:val="24"/>
              </w:rPr>
            </w:pPr>
            <w:r w:rsidRPr="00305EC4">
              <w:rPr>
                <w:b/>
                <w:sz w:val="24"/>
                <w:szCs w:val="24"/>
              </w:rPr>
              <w:t>Stt</w:t>
            </w:r>
          </w:p>
        </w:tc>
        <w:tc>
          <w:tcPr>
            <w:tcW w:w="3686" w:type="dxa"/>
          </w:tcPr>
          <w:p w:rsidR="00F27537" w:rsidRPr="00305EC4" w:rsidRDefault="00F27537" w:rsidP="00B018D7">
            <w:pPr>
              <w:widowControl w:val="0"/>
              <w:spacing w:after="0" w:line="240" w:lineRule="auto"/>
              <w:ind w:left="34"/>
              <w:jc w:val="both"/>
              <w:rPr>
                <w:b/>
                <w:sz w:val="24"/>
                <w:szCs w:val="24"/>
              </w:rPr>
            </w:pPr>
            <w:r w:rsidRPr="00305EC4">
              <w:rPr>
                <w:b/>
                <w:sz w:val="24"/>
                <w:szCs w:val="24"/>
              </w:rPr>
              <w:t>Tên thủ tục hành chính</w:t>
            </w:r>
          </w:p>
        </w:tc>
        <w:tc>
          <w:tcPr>
            <w:tcW w:w="4252" w:type="dxa"/>
          </w:tcPr>
          <w:p w:rsidR="00F27537" w:rsidRPr="00305EC4" w:rsidRDefault="00F27537" w:rsidP="00F24155">
            <w:pPr>
              <w:widowControl w:val="0"/>
              <w:spacing w:after="0" w:line="240" w:lineRule="auto"/>
              <w:jc w:val="both"/>
              <w:rPr>
                <w:b/>
                <w:sz w:val="24"/>
                <w:szCs w:val="24"/>
              </w:rPr>
            </w:pPr>
            <w:r w:rsidRPr="00305EC4">
              <w:rPr>
                <w:b/>
                <w:sz w:val="24"/>
                <w:szCs w:val="24"/>
              </w:rPr>
              <w:t>Phí</w:t>
            </w:r>
          </w:p>
        </w:tc>
        <w:tc>
          <w:tcPr>
            <w:tcW w:w="1560" w:type="dxa"/>
          </w:tcPr>
          <w:p w:rsidR="00F27537" w:rsidRPr="00305EC4" w:rsidRDefault="00F27537" w:rsidP="00305EC4">
            <w:pPr>
              <w:widowControl w:val="0"/>
              <w:spacing w:after="0" w:line="240" w:lineRule="auto"/>
              <w:jc w:val="center"/>
              <w:rPr>
                <w:b/>
                <w:sz w:val="24"/>
                <w:szCs w:val="24"/>
              </w:rPr>
            </w:pPr>
            <w:r w:rsidRPr="00305EC4">
              <w:rPr>
                <w:b/>
                <w:sz w:val="24"/>
                <w:szCs w:val="24"/>
              </w:rPr>
              <w:t>Lệ phí</w:t>
            </w:r>
          </w:p>
        </w:tc>
      </w:tr>
      <w:tr w:rsidR="00305EC4" w:rsidRPr="00305EC4" w:rsidTr="00F24155">
        <w:trPr>
          <w:trHeight w:val="70"/>
        </w:trPr>
        <w:tc>
          <w:tcPr>
            <w:tcW w:w="709" w:type="dxa"/>
            <w:tcBorders>
              <w:right w:val="single" w:sz="4" w:space="0" w:color="auto"/>
            </w:tcBorders>
            <w:vAlign w:val="center"/>
          </w:tcPr>
          <w:p w:rsidR="00305EC4" w:rsidRPr="00305EC4" w:rsidRDefault="00305EC4" w:rsidP="00305EC4">
            <w:pPr>
              <w:widowControl w:val="0"/>
              <w:spacing w:after="0" w:line="240" w:lineRule="auto"/>
              <w:jc w:val="center"/>
              <w:rPr>
                <w:b/>
                <w:color w:val="000000"/>
                <w:sz w:val="24"/>
                <w:szCs w:val="24"/>
              </w:rPr>
            </w:pPr>
            <w:r w:rsidRPr="00305EC4">
              <w:rPr>
                <w:b/>
                <w:color w:val="000000"/>
                <w:sz w:val="24"/>
                <w:szCs w:val="24"/>
              </w:rPr>
              <w:t>I</w:t>
            </w:r>
          </w:p>
        </w:tc>
        <w:tc>
          <w:tcPr>
            <w:tcW w:w="9498" w:type="dxa"/>
            <w:gridSpan w:val="3"/>
            <w:tcBorders>
              <w:left w:val="single" w:sz="4" w:space="0" w:color="auto"/>
            </w:tcBorders>
          </w:tcPr>
          <w:p w:rsidR="00305EC4" w:rsidRPr="00305EC4" w:rsidRDefault="00305EC4" w:rsidP="00F24155">
            <w:pPr>
              <w:widowControl w:val="0"/>
              <w:spacing w:after="0" w:line="240" w:lineRule="auto"/>
              <w:jc w:val="both"/>
              <w:rPr>
                <w:b/>
                <w:color w:val="000000"/>
                <w:sz w:val="24"/>
                <w:szCs w:val="24"/>
              </w:rPr>
            </w:pPr>
            <w:r w:rsidRPr="00305EC4">
              <w:rPr>
                <w:b/>
                <w:color w:val="000000"/>
                <w:sz w:val="24"/>
                <w:szCs w:val="24"/>
              </w:rPr>
              <w:t>Lĩnh vực Hoạt động khoa học và công nghệ</w:t>
            </w:r>
          </w:p>
        </w:tc>
      </w:tr>
      <w:tr w:rsidR="00D220B7" w:rsidRPr="00305EC4" w:rsidTr="00F24155">
        <w:trPr>
          <w:trHeight w:val="529"/>
        </w:trPr>
        <w:tc>
          <w:tcPr>
            <w:tcW w:w="709" w:type="dxa"/>
            <w:tcBorders>
              <w:right w:val="single" w:sz="4" w:space="0" w:color="auto"/>
            </w:tcBorders>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Borders>
              <w:left w:val="single" w:sz="4" w:space="0" w:color="auto"/>
              <w:right w:val="single" w:sz="4" w:space="0" w:color="auto"/>
            </w:tcBorders>
          </w:tcPr>
          <w:p w:rsidR="00D220B7" w:rsidRPr="00305EC4" w:rsidRDefault="00D220B7" w:rsidP="00F24155">
            <w:pPr>
              <w:widowControl w:val="0"/>
              <w:tabs>
                <w:tab w:val="left" w:pos="900"/>
              </w:tabs>
              <w:spacing w:after="0" w:line="240" w:lineRule="auto"/>
              <w:jc w:val="both"/>
              <w:rPr>
                <w:sz w:val="24"/>
                <w:szCs w:val="24"/>
                <w:lang w:val="vi-VN"/>
              </w:rPr>
            </w:pPr>
            <w:r w:rsidRPr="00305EC4">
              <w:rPr>
                <w:sz w:val="24"/>
                <w:szCs w:val="24"/>
                <w:lang w:val="vi-VN"/>
              </w:rPr>
              <w:t xml:space="preserve">Thủ tục cấp </w:t>
            </w:r>
            <w:r w:rsidRPr="00305EC4">
              <w:rPr>
                <w:sz w:val="24"/>
                <w:szCs w:val="24"/>
              </w:rPr>
              <w:t>g</w:t>
            </w:r>
            <w:r w:rsidRPr="00305EC4">
              <w:rPr>
                <w:sz w:val="24"/>
                <w:szCs w:val="24"/>
                <w:lang w:val="vi-VN"/>
              </w:rPr>
              <w:t>iấy chứng nhận đăng ký hoạt động lần đầu cho tổ chức khoa học và công nghệ</w:t>
            </w:r>
          </w:p>
        </w:tc>
        <w:tc>
          <w:tcPr>
            <w:tcW w:w="4252" w:type="dxa"/>
          </w:tcPr>
          <w:p w:rsidR="00D220B7" w:rsidRPr="00305EC4" w:rsidRDefault="00D220B7" w:rsidP="00F24155">
            <w:pPr>
              <w:widowControl w:val="0"/>
              <w:tabs>
                <w:tab w:val="left" w:pos="900"/>
              </w:tabs>
              <w:spacing w:after="0" w:line="240" w:lineRule="auto"/>
              <w:jc w:val="center"/>
              <w:rPr>
                <w:sz w:val="24"/>
                <w:szCs w:val="24"/>
                <w:lang w:val="vi-VN"/>
              </w:rPr>
            </w:pPr>
            <w:r w:rsidRPr="00305EC4">
              <w:rPr>
                <w:spacing w:val="-8"/>
                <w:sz w:val="24"/>
                <w:szCs w:val="24"/>
                <w:lang w:val="vi-VN"/>
              </w:rPr>
              <w:t>3.000.000</w:t>
            </w:r>
            <w:r w:rsidRPr="00305EC4">
              <w:rPr>
                <w:spacing w:val="-8"/>
                <w:sz w:val="24"/>
                <w:szCs w:val="24"/>
              </w:rPr>
              <w:t xml:space="preserve"> </w:t>
            </w:r>
            <w:r w:rsidRPr="00305EC4">
              <w:rPr>
                <w:spacing w:val="-8"/>
                <w:sz w:val="24"/>
                <w:szCs w:val="24"/>
                <w:lang w:val="vi-VN"/>
              </w:rPr>
              <w:t>đồng</w:t>
            </w:r>
          </w:p>
        </w:tc>
        <w:tc>
          <w:tcPr>
            <w:tcW w:w="1560" w:type="dxa"/>
          </w:tcPr>
          <w:p w:rsidR="00D220B7" w:rsidRPr="00305EC4" w:rsidRDefault="00D220B7" w:rsidP="00305EC4">
            <w:pPr>
              <w:widowControl w:val="0"/>
              <w:tabs>
                <w:tab w:val="left" w:pos="900"/>
              </w:tabs>
              <w:spacing w:after="0" w:line="240" w:lineRule="auto"/>
              <w:jc w:val="center"/>
              <w:rPr>
                <w:sz w:val="24"/>
                <w:szCs w:val="24"/>
                <w:lang w:val="vi-VN"/>
              </w:rPr>
            </w:pPr>
            <w:r w:rsidRPr="00305EC4">
              <w:rPr>
                <w:sz w:val="24"/>
                <w:szCs w:val="24"/>
              </w:rPr>
              <w:t>Không</w:t>
            </w:r>
          </w:p>
        </w:tc>
      </w:tr>
      <w:tr w:rsidR="00D220B7" w:rsidRPr="00305EC4" w:rsidTr="00F24155">
        <w:trPr>
          <w:trHeight w:val="347"/>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Borders>
              <w:right w:val="single" w:sz="4" w:space="0" w:color="auto"/>
            </w:tcBorders>
          </w:tcPr>
          <w:p w:rsidR="00D220B7" w:rsidRPr="00305EC4" w:rsidRDefault="00D220B7" w:rsidP="00F24155">
            <w:pPr>
              <w:widowControl w:val="0"/>
              <w:spacing w:after="0" w:line="240" w:lineRule="auto"/>
              <w:jc w:val="both"/>
              <w:rPr>
                <w:sz w:val="24"/>
                <w:szCs w:val="24"/>
                <w:lang w:val="vi-VN"/>
              </w:rPr>
            </w:pPr>
            <w:r w:rsidRPr="00305EC4">
              <w:rPr>
                <w:sz w:val="24"/>
                <w:szCs w:val="24"/>
                <w:lang w:val="vi-VN"/>
              </w:rPr>
              <w:t xml:space="preserve">Thay đổi, bổ sung nội dung </w:t>
            </w:r>
            <w:r w:rsidRPr="00305EC4">
              <w:rPr>
                <w:sz w:val="24"/>
                <w:szCs w:val="24"/>
              </w:rPr>
              <w:t>g</w:t>
            </w:r>
            <w:r w:rsidRPr="00305EC4">
              <w:rPr>
                <w:sz w:val="24"/>
                <w:szCs w:val="24"/>
                <w:lang w:val="vi-VN"/>
              </w:rPr>
              <w:t>iấy chứng nhận đăng ký hoạt động của tổ chức khoa học và công nghệ</w:t>
            </w:r>
          </w:p>
        </w:tc>
        <w:tc>
          <w:tcPr>
            <w:tcW w:w="4252" w:type="dxa"/>
          </w:tcPr>
          <w:p w:rsidR="00D220B7" w:rsidRPr="00305EC4" w:rsidRDefault="00D220B7" w:rsidP="00F24155">
            <w:pPr>
              <w:pStyle w:val="Style1"/>
              <w:widowControl w:val="0"/>
              <w:spacing w:before="0" w:after="0"/>
              <w:jc w:val="both"/>
              <w:rPr>
                <w:rFonts w:ascii="Times New Roman" w:hAnsi="Times New Roman"/>
                <w:b w:val="0"/>
                <w:szCs w:val="24"/>
                <w:lang w:val="vi-VN"/>
              </w:rPr>
            </w:pPr>
            <w:r w:rsidRPr="00305EC4">
              <w:rPr>
                <w:rFonts w:ascii="Times New Roman" w:hAnsi="Times New Roman"/>
                <w:b w:val="0"/>
                <w:szCs w:val="24"/>
                <w:lang w:val="vi-VN"/>
              </w:rPr>
              <w:t xml:space="preserve">- Đối với Thủ tục cấp Giấy chứng nhận trong trường hợp đăng ký thay đổi tên của tổ chức khoa học và công nghệ: </w:t>
            </w:r>
            <w:r w:rsidRPr="00305EC4">
              <w:rPr>
                <w:rFonts w:ascii="Times New Roman" w:hAnsi="Times New Roman"/>
                <w:b w:val="0"/>
                <w:szCs w:val="24"/>
              </w:rPr>
              <w:t>1.0</w:t>
            </w:r>
            <w:r w:rsidRPr="00305EC4">
              <w:rPr>
                <w:rFonts w:ascii="Times New Roman" w:hAnsi="Times New Roman"/>
                <w:b w:val="0"/>
                <w:szCs w:val="24"/>
                <w:lang w:val="vi-VN"/>
              </w:rPr>
              <w:t xml:space="preserve">00.000 </w:t>
            </w:r>
            <w:r w:rsidRPr="00305EC4">
              <w:rPr>
                <w:rFonts w:ascii="Times New Roman" w:hAnsi="Times New Roman"/>
                <w:b w:val="0"/>
                <w:szCs w:val="24"/>
              </w:rPr>
              <w:t>đ</w:t>
            </w:r>
            <w:r w:rsidRPr="00305EC4">
              <w:rPr>
                <w:rFonts w:ascii="Times New Roman" w:hAnsi="Times New Roman"/>
                <w:b w:val="0"/>
                <w:szCs w:val="24"/>
                <w:lang w:val="vi-VN"/>
              </w:rPr>
              <w:t>ồng.</w:t>
            </w:r>
          </w:p>
          <w:p w:rsidR="00D220B7" w:rsidRPr="00305EC4" w:rsidRDefault="00D220B7" w:rsidP="00F24155">
            <w:pPr>
              <w:pStyle w:val="Style1"/>
              <w:widowControl w:val="0"/>
              <w:spacing w:before="0" w:after="0"/>
              <w:jc w:val="both"/>
              <w:rPr>
                <w:rFonts w:ascii="Times New Roman" w:hAnsi="Times New Roman"/>
                <w:b w:val="0"/>
                <w:szCs w:val="24"/>
                <w:lang w:val="vi-VN"/>
              </w:rPr>
            </w:pPr>
            <w:r w:rsidRPr="00305EC4">
              <w:rPr>
                <w:rFonts w:ascii="Times New Roman" w:hAnsi="Times New Roman"/>
                <w:b w:val="0"/>
                <w:szCs w:val="24"/>
                <w:lang w:val="vi-VN"/>
              </w:rPr>
              <w:t>- Đối với Thủ tục cấp Giấy chứng nhận trong trường hợp đăng ký thay đổi tê</w:t>
            </w:r>
            <w:r w:rsidRPr="00305EC4">
              <w:rPr>
                <w:rFonts w:ascii="Times New Roman" w:hAnsi="Times New Roman"/>
                <w:b w:val="0"/>
                <w:spacing w:val="-6"/>
                <w:szCs w:val="24"/>
                <w:lang w:val="vi-VN"/>
              </w:rPr>
              <w:t>n cơ quan quyết định thành lập hoặc cơ quan quản lý trực tiếp của tổ chức khoa học</w:t>
            </w:r>
            <w:r w:rsidRPr="00305EC4">
              <w:rPr>
                <w:rFonts w:ascii="Times New Roman" w:hAnsi="Times New Roman"/>
                <w:b w:val="0"/>
                <w:szCs w:val="24"/>
                <w:lang w:val="vi-VN"/>
              </w:rPr>
              <w:t xml:space="preserve"> và công nghệ: </w:t>
            </w:r>
            <w:r w:rsidRPr="00305EC4">
              <w:rPr>
                <w:rFonts w:ascii="Times New Roman" w:hAnsi="Times New Roman"/>
                <w:b w:val="0"/>
                <w:szCs w:val="24"/>
              </w:rPr>
              <w:t>1.0</w:t>
            </w:r>
            <w:r w:rsidRPr="00305EC4">
              <w:rPr>
                <w:rFonts w:ascii="Times New Roman" w:hAnsi="Times New Roman"/>
                <w:b w:val="0"/>
                <w:szCs w:val="24"/>
                <w:lang w:val="vi-VN"/>
              </w:rPr>
              <w:t xml:space="preserve">00.000 </w:t>
            </w:r>
            <w:r w:rsidRPr="00305EC4">
              <w:rPr>
                <w:rFonts w:ascii="Times New Roman" w:hAnsi="Times New Roman"/>
                <w:b w:val="0"/>
                <w:szCs w:val="24"/>
              </w:rPr>
              <w:t>đ</w:t>
            </w:r>
            <w:r w:rsidRPr="00305EC4">
              <w:rPr>
                <w:rFonts w:ascii="Times New Roman" w:hAnsi="Times New Roman"/>
                <w:b w:val="0"/>
                <w:szCs w:val="24"/>
                <w:lang w:val="vi-VN"/>
              </w:rPr>
              <w:t>ồng.</w:t>
            </w:r>
          </w:p>
          <w:p w:rsidR="00D220B7" w:rsidRPr="00305EC4" w:rsidRDefault="00D220B7" w:rsidP="00F24155">
            <w:pPr>
              <w:pStyle w:val="Style1"/>
              <w:widowControl w:val="0"/>
              <w:spacing w:before="0" w:after="0"/>
              <w:jc w:val="both"/>
              <w:rPr>
                <w:rFonts w:ascii="Times New Roman" w:hAnsi="Times New Roman"/>
                <w:b w:val="0"/>
                <w:szCs w:val="24"/>
                <w:lang w:val="vi-VN"/>
              </w:rPr>
            </w:pPr>
            <w:r w:rsidRPr="00305EC4">
              <w:rPr>
                <w:rFonts w:ascii="Times New Roman" w:hAnsi="Times New Roman"/>
                <w:b w:val="0"/>
                <w:szCs w:val="24"/>
                <w:lang w:val="vi-VN"/>
              </w:rPr>
              <w:t>- Đối với Thủ tục cấp Giấy chứng nhận trong trường hợp đăng ký thay đổi địa chỉ trụ sở chính của tổ chức khoa học và công nghệ: 1.</w:t>
            </w:r>
            <w:r w:rsidRPr="00305EC4">
              <w:rPr>
                <w:rFonts w:ascii="Times New Roman" w:hAnsi="Times New Roman"/>
                <w:b w:val="0"/>
                <w:szCs w:val="24"/>
              </w:rPr>
              <w:t>5</w:t>
            </w:r>
            <w:r w:rsidRPr="00305EC4">
              <w:rPr>
                <w:rFonts w:ascii="Times New Roman" w:hAnsi="Times New Roman"/>
                <w:b w:val="0"/>
                <w:szCs w:val="24"/>
                <w:lang w:val="vi-VN"/>
              </w:rPr>
              <w:t xml:space="preserve">00.000 </w:t>
            </w:r>
            <w:r w:rsidRPr="00305EC4">
              <w:rPr>
                <w:rFonts w:ascii="Times New Roman" w:hAnsi="Times New Roman"/>
                <w:b w:val="0"/>
                <w:szCs w:val="24"/>
              </w:rPr>
              <w:t>đ</w:t>
            </w:r>
            <w:r w:rsidRPr="00305EC4">
              <w:rPr>
                <w:rFonts w:ascii="Times New Roman" w:hAnsi="Times New Roman"/>
                <w:b w:val="0"/>
                <w:szCs w:val="24"/>
                <w:lang w:val="vi-VN"/>
              </w:rPr>
              <w:t>ồng.</w:t>
            </w:r>
          </w:p>
          <w:p w:rsidR="00D220B7" w:rsidRPr="00305EC4" w:rsidRDefault="00D220B7" w:rsidP="00F24155">
            <w:pPr>
              <w:pStyle w:val="1"/>
              <w:widowControl w:val="0"/>
              <w:suppressAutoHyphens w:val="0"/>
              <w:spacing w:before="0" w:after="0"/>
              <w:ind w:firstLine="0"/>
              <w:rPr>
                <w:sz w:val="24"/>
                <w:szCs w:val="24"/>
              </w:rPr>
            </w:pPr>
            <w:r w:rsidRPr="00305EC4">
              <w:rPr>
                <w:sz w:val="24"/>
                <w:szCs w:val="24"/>
              </w:rPr>
              <w:t>- Đối với Thủ tục cấp Giấy chứng nhận trong trường hợp đăng ký thay đổi vốn của tổ chức khoa học và công nghệ: 1.</w:t>
            </w:r>
            <w:r w:rsidRPr="00305EC4">
              <w:rPr>
                <w:sz w:val="24"/>
                <w:szCs w:val="24"/>
                <w:lang w:val="en-US"/>
              </w:rPr>
              <w:t>5</w:t>
            </w:r>
            <w:r w:rsidRPr="00305EC4">
              <w:rPr>
                <w:sz w:val="24"/>
                <w:szCs w:val="24"/>
              </w:rPr>
              <w:t xml:space="preserve">00.000 </w:t>
            </w:r>
            <w:r w:rsidRPr="00305EC4">
              <w:rPr>
                <w:sz w:val="24"/>
                <w:szCs w:val="24"/>
                <w:lang w:val="en-US"/>
              </w:rPr>
              <w:t>đ</w:t>
            </w:r>
            <w:r w:rsidRPr="00305EC4">
              <w:rPr>
                <w:sz w:val="24"/>
                <w:szCs w:val="24"/>
              </w:rPr>
              <w:t>ồng.</w:t>
            </w:r>
          </w:p>
          <w:p w:rsidR="00D220B7" w:rsidRPr="00305EC4" w:rsidRDefault="00D220B7" w:rsidP="00F24155">
            <w:pPr>
              <w:pStyle w:val="1"/>
              <w:widowControl w:val="0"/>
              <w:suppressAutoHyphens w:val="0"/>
              <w:spacing w:before="0" w:after="0"/>
              <w:ind w:firstLine="0"/>
              <w:rPr>
                <w:sz w:val="24"/>
                <w:szCs w:val="24"/>
              </w:rPr>
            </w:pPr>
            <w:r w:rsidRPr="00305EC4">
              <w:rPr>
                <w:sz w:val="24"/>
                <w:szCs w:val="24"/>
              </w:rPr>
              <w:t xml:space="preserve">- Đối với Thủ tục cấp Giấy chứng nhận trong trường hợp đăng ký thay đổi người đứng đầu của tổ chức khoa học và công nghệ: </w:t>
            </w:r>
            <w:r w:rsidRPr="00305EC4">
              <w:rPr>
                <w:sz w:val="24"/>
                <w:szCs w:val="24"/>
                <w:lang w:val="en-US"/>
              </w:rPr>
              <w:t>1.0</w:t>
            </w:r>
            <w:r w:rsidRPr="00305EC4">
              <w:rPr>
                <w:sz w:val="24"/>
                <w:szCs w:val="24"/>
              </w:rPr>
              <w:t>00.000 Đồng.</w:t>
            </w:r>
          </w:p>
          <w:p w:rsidR="00D220B7" w:rsidRPr="00305EC4" w:rsidRDefault="00D220B7" w:rsidP="00F24155">
            <w:pPr>
              <w:widowControl w:val="0"/>
              <w:spacing w:after="0" w:line="240" w:lineRule="auto"/>
              <w:ind w:left="144" w:right="144"/>
              <w:jc w:val="both"/>
              <w:rPr>
                <w:rStyle w:val="Emphasis"/>
                <w:i w:val="0"/>
                <w:sz w:val="24"/>
                <w:szCs w:val="24"/>
              </w:rPr>
            </w:pPr>
            <w:r w:rsidRPr="00305EC4">
              <w:rPr>
                <w:sz w:val="24"/>
                <w:szCs w:val="24"/>
                <w:lang w:val="vi-VN"/>
              </w:rPr>
              <w:t xml:space="preserve">- Đối với Thủ tục cấp Giấy chứng nhận trong trường hợp đăng ký thay đổi, bổ sung lĩnh vực hoạt động khoa học và công nghệ của tổ chức khoa học và công nghệ: </w:t>
            </w:r>
            <w:r w:rsidRPr="00305EC4">
              <w:rPr>
                <w:sz w:val="24"/>
                <w:szCs w:val="24"/>
              </w:rPr>
              <w:t>2</w:t>
            </w:r>
            <w:r w:rsidRPr="00305EC4">
              <w:rPr>
                <w:sz w:val="24"/>
                <w:szCs w:val="24"/>
                <w:lang w:val="vi-VN"/>
              </w:rPr>
              <w:t>.</w:t>
            </w:r>
            <w:r w:rsidRPr="00305EC4">
              <w:rPr>
                <w:sz w:val="24"/>
                <w:szCs w:val="24"/>
              </w:rPr>
              <w:t>0</w:t>
            </w:r>
            <w:r w:rsidRPr="00305EC4">
              <w:rPr>
                <w:sz w:val="24"/>
                <w:szCs w:val="24"/>
                <w:lang w:val="vi-VN"/>
              </w:rPr>
              <w:t xml:space="preserve">00.000 </w:t>
            </w:r>
            <w:r w:rsidRPr="00305EC4">
              <w:rPr>
                <w:sz w:val="24"/>
                <w:szCs w:val="24"/>
              </w:rPr>
              <w:t>đ</w:t>
            </w:r>
            <w:r w:rsidRPr="00305EC4">
              <w:rPr>
                <w:sz w:val="24"/>
                <w:szCs w:val="24"/>
                <w:lang w:val="vi-VN"/>
              </w:rPr>
              <w:t>ồng.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D220B7" w:rsidRPr="00305EC4" w:rsidTr="00F24155">
        <w:trPr>
          <w:trHeight w:val="369"/>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Borders>
              <w:right w:val="single" w:sz="4" w:space="0" w:color="auto"/>
            </w:tcBorders>
          </w:tcPr>
          <w:p w:rsidR="00D220B7" w:rsidRPr="00305EC4" w:rsidRDefault="00D220B7" w:rsidP="00F24155">
            <w:pPr>
              <w:widowControl w:val="0"/>
              <w:tabs>
                <w:tab w:val="left" w:pos="900"/>
              </w:tabs>
              <w:spacing w:after="0" w:line="240" w:lineRule="auto"/>
              <w:jc w:val="both"/>
              <w:rPr>
                <w:sz w:val="24"/>
                <w:szCs w:val="24"/>
                <w:lang w:val="vi-VN"/>
              </w:rPr>
            </w:pPr>
            <w:r w:rsidRPr="00305EC4">
              <w:rPr>
                <w:sz w:val="24"/>
                <w:szCs w:val="24"/>
                <w:lang w:val="vi-VN"/>
              </w:rPr>
              <w:t xml:space="preserve">Thủ tục cấp lại </w:t>
            </w:r>
            <w:r w:rsidRPr="00305EC4">
              <w:rPr>
                <w:sz w:val="24"/>
                <w:szCs w:val="24"/>
              </w:rPr>
              <w:t>g</w:t>
            </w:r>
            <w:r w:rsidRPr="00305EC4">
              <w:rPr>
                <w:sz w:val="24"/>
                <w:szCs w:val="24"/>
                <w:lang w:val="vi-VN"/>
              </w:rPr>
              <w:t>iấy chứng nhận đăng ký hoạt động của tổ chức khoa học và công nghệ</w:t>
            </w:r>
          </w:p>
        </w:tc>
        <w:tc>
          <w:tcPr>
            <w:tcW w:w="4252" w:type="dxa"/>
          </w:tcPr>
          <w:p w:rsidR="00D220B7" w:rsidRPr="00305EC4" w:rsidRDefault="00D220B7" w:rsidP="00F24155">
            <w:pPr>
              <w:widowControl w:val="0"/>
              <w:spacing w:after="0" w:line="240" w:lineRule="auto"/>
              <w:ind w:firstLine="720"/>
              <w:jc w:val="both"/>
              <w:rPr>
                <w:sz w:val="24"/>
                <w:szCs w:val="24"/>
              </w:rPr>
            </w:pPr>
            <w:r w:rsidRPr="00305EC4">
              <w:rPr>
                <w:sz w:val="24"/>
                <w:szCs w:val="24"/>
                <w:lang w:val="vi-VN"/>
              </w:rPr>
              <w:t>1.000.000 đồng</w:t>
            </w:r>
            <w:r w:rsidRPr="00305EC4">
              <w:rPr>
                <w:sz w:val="24"/>
                <w:szCs w:val="24"/>
              </w:rPr>
              <w:t>.</w:t>
            </w:r>
          </w:p>
          <w:p w:rsidR="00D220B7" w:rsidRPr="00305EC4" w:rsidRDefault="00D220B7" w:rsidP="00F24155">
            <w:pPr>
              <w:widowControl w:val="0"/>
              <w:tabs>
                <w:tab w:val="left" w:pos="900"/>
              </w:tabs>
              <w:spacing w:after="0" w:line="240" w:lineRule="auto"/>
              <w:jc w:val="both"/>
              <w:rPr>
                <w:sz w:val="24"/>
                <w:szCs w:val="24"/>
                <w:lang w:val="vi-VN"/>
              </w:rPr>
            </w:pPr>
          </w:p>
        </w:tc>
        <w:tc>
          <w:tcPr>
            <w:tcW w:w="1560" w:type="dxa"/>
          </w:tcPr>
          <w:p w:rsidR="00D220B7" w:rsidRPr="00305EC4" w:rsidRDefault="00D220B7" w:rsidP="00305EC4">
            <w:pPr>
              <w:widowControl w:val="0"/>
              <w:tabs>
                <w:tab w:val="left" w:pos="900"/>
              </w:tabs>
              <w:spacing w:after="0" w:line="240" w:lineRule="auto"/>
              <w:jc w:val="center"/>
              <w:rPr>
                <w:sz w:val="24"/>
                <w:szCs w:val="24"/>
              </w:rPr>
            </w:pPr>
            <w:r w:rsidRPr="00305EC4">
              <w:rPr>
                <w:sz w:val="24"/>
                <w:szCs w:val="24"/>
              </w:rPr>
              <w:t>Không</w:t>
            </w:r>
          </w:p>
        </w:tc>
      </w:tr>
      <w:tr w:rsidR="00D220B7" w:rsidRPr="00305EC4" w:rsidTr="00F24155">
        <w:trPr>
          <w:trHeight w:val="347"/>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Borders>
              <w:right w:val="single" w:sz="4" w:space="0" w:color="auto"/>
            </w:tcBorders>
          </w:tcPr>
          <w:p w:rsidR="00D220B7" w:rsidRPr="00305EC4" w:rsidRDefault="00D220B7" w:rsidP="00F24155">
            <w:pPr>
              <w:widowControl w:val="0"/>
              <w:tabs>
                <w:tab w:val="left" w:pos="900"/>
              </w:tabs>
              <w:spacing w:after="0" w:line="240" w:lineRule="auto"/>
              <w:jc w:val="both"/>
              <w:rPr>
                <w:sz w:val="24"/>
                <w:szCs w:val="24"/>
                <w:lang w:val="vi-VN"/>
              </w:rPr>
            </w:pPr>
            <w:r w:rsidRPr="00305EC4">
              <w:rPr>
                <w:spacing w:val="-8"/>
                <w:sz w:val="24"/>
                <w:szCs w:val="24"/>
                <w:lang w:val="vi-VN"/>
              </w:rPr>
              <w:t xml:space="preserve">Thủ tục </w:t>
            </w:r>
            <w:r w:rsidRPr="00305EC4">
              <w:rPr>
                <w:spacing w:val="-8"/>
                <w:sz w:val="24"/>
                <w:szCs w:val="24"/>
              </w:rPr>
              <w:t>c</w:t>
            </w:r>
            <w:r w:rsidRPr="00305EC4">
              <w:rPr>
                <w:spacing w:val="-8"/>
                <w:sz w:val="24"/>
                <w:szCs w:val="24"/>
                <w:lang w:val="vi-VN"/>
              </w:rPr>
              <w:t xml:space="preserve">ấp </w:t>
            </w:r>
            <w:r w:rsidRPr="00305EC4">
              <w:rPr>
                <w:spacing w:val="-8"/>
                <w:sz w:val="24"/>
                <w:szCs w:val="24"/>
              </w:rPr>
              <w:t>g</w:t>
            </w:r>
            <w:r w:rsidRPr="00305EC4">
              <w:rPr>
                <w:spacing w:val="-8"/>
                <w:sz w:val="24"/>
                <w:szCs w:val="24"/>
                <w:lang w:val="vi-VN"/>
              </w:rPr>
              <w:t>iấy chứng nhận hoạt động lần đầu cho văn phòng đại diện, chi nhánh</w:t>
            </w:r>
            <w:r w:rsidRPr="00305EC4">
              <w:rPr>
                <w:sz w:val="24"/>
                <w:szCs w:val="24"/>
                <w:lang w:val="vi-VN"/>
              </w:rPr>
              <w:t xml:space="preserve"> của tổ chức khoa học và công nghệ</w:t>
            </w:r>
          </w:p>
        </w:tc>
        <w:tc>
          <w:tcPr>
            <w:tcW w:w="4252" w:type="dxa"/>
          </w:tcPr>
          <w:p w:rsidR="00D220B7" w:rsidRPr="00305EC4" w:rsidRDefault="00D220B7" w:rsidP="00F24155">
            <w:pPr>
              <w:widowControl w:val="0"/>
              <w:spacing w:after="0" w:line="240" w:lineRule="auto"/>
              <w:ind w:firstLine="720"/>
              <w:jc w:val="both"/>
              <w:rPr>
                <w:spacing w:val="-10"/>
                <w:sz w:val="24"/>
                <w:szCs w:val="24"/>
              </w:rPr>
            </w:pPr>
            <w:r w:rsidRPr="00305EC4">
              <w:rPr>
                <w:spacing w:val="-10"/>
                <w:sz w:val="24"/>
                <w:szCs w:val="24"/>
                <w:lang w:val="vi-VN"/>
              </w:rPr>
              <w:t>3.000.000 đồng</w:t>
            </w:r>
            <w:r w:rsidRPr="00305EC4">
              <w:rPr>
                <w:spacing w:val="-10"/>
                <w:sz w:val="24"/>
                <w:szCs w:val="24"/>
              </w:rPr>
              <w:t>.</w:t>
            </w:r>
          </w:p>
          <w:p w:rsidR="00D220B7" w:rsidRPr="00305EC4" w:rsidRDefault="00D220B7" w:rsidP="00F24155">
            <w:pPr>
              <w:widowControl w:val="0"/>
              <w:tabs>
                <w:tab w:val="left" w:pos="900"/>
              </w:tabs>
              <w:spacing w:after="0" w:line="240" w:lineRule="auto"/>
              <w:jc w:val="both"/>
              <w:rPr>
                <w:spacing w:val="-8"/>
                <w:sz w:val="24"/>
                <w:szCs w:val="24"/>
                <w:lang w:val="vi-VN"/>
              </w:rPr>
            </w:pPr>
          </w:p>
        </w:tc>
        <w:tc>
          <w:tcPr>
            <w:tcW w:w="1560" w:type="dxa"/>
          </w:tcPr>
          <w:p w:rsidR="00D220B7" w:rsidRPr="00305EC4" w:rsidRDefault="00D220B7" w:rsidP="00305EC4">
            <w:pPr>
              <w:widowControl w:val="0"/>
              <w:tabs>
                <w:tab w:val="left" w:pos="900"/>
              </w:tabs>
              <w:spacing w:after="0" w:line="240" w:lineRule="auto"/>
              <w:jc w:val="center"/>
              <w:rPr>
                <w:spacing w:val="-8"/>
                <w:sz w:val="24"/>
                <w:szCs w:val="24"/>
                <w:lang w:val="vi-VN"/>
              </w:rPr>
            </w:pPr>
            <w:r w:rsidRPr="00305EC4">
              <w:rPr>
                <w:sz w:val="24"/>
                <w:szCs w:val="24"/>
              </w:rPr>
              <w:t>Không</w:t>
            </w:r>
          </w:p>
        </w:tc>
      </w:tr>
      <w:tr w:rsidR="00D220B7" w:rsidRPr="00305EC4" w:rsidTr="00F24155">
        <w:trPr>
          <w:trHeight w:val="95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Borders>
              <w:right w:val="single" w:sz="4" w:space="0" w:color="auto"/>
            </w:tcBorders>
          </w:tcPr>
          <w:p w:rsidR="00D220B7" w:rsidRPr="00305EC4" w:rsidRDefault="00D220B7" w:rsidP="00F24155">
            <w:pPr>
              <w:widowControl w:val="0"/>
              <w:tabs>
                <w:tab w:val="left" w:pos="900"/>
              </w:tabs>
              <w:spacing w:after="0" w:line="240" w:lineRule="auto"/>
              <w:jc w:val="both"/>
              <w:rPr>
                <w:sz w:val="24"/>
                <w:szCs w:val="24"/>
                <w:lang w:val="vi-VN"/>
              </w:rPr>
            </w:pPr>
            <w:r w:rsidRPr="00305EC4">
              <w:rPr>
                <w:sz w:val="24"/>
                <w:szCs w:val="24"/>
                <w:lang w:val="vi-VN"/>
              </w:rPr>
              <w:t xml:space="preserve">Thủ tục </w:t>
            </w:r>
            <w:r w:rsidRPr="00305EC4">
              <w:rPr>
                <w:sz w:val="24"/>
                <w:szCs w:val="24"/>
              </w:rPr>
              <w:t>c</w:t>
            </w:r>
            <w:r w:rsidRPr="00305EC4">
              <w:rPr>
                <w:sz w:val="24"/>
                <w:szCs w:val="24"/>
                <w:lang w:val="vi-VN"/>
              </w:rPr>
              <w:t xml:space="preserve">ấp lại </w:t>
            </w:r>
            <w:r w:rsidRPr="00305EC4">
              <w:rPr>
                <w:sz w:val="24"/>
                <w:szCs w:val="24"/>
              </w:rPr>
              <w:t>g</w:t>
            </w:r>
            <w:r w:rsidRPr="00305EC4">
              <w:rPr>
                <w:sz w:val="24"/>
                <w:szCs w:val="24"/>
                <w:lang w:val="vi-VN"/>
              </w:rPr>
              <w:t>iấy chứng nhận hoạt động cho văn phòng đại diện, chi nhánh của tổ chức khoa học và công nghệ</w:t>
            </w:r>
          </w:p>
        </w:tc>
        <w:tc>
          <w:tcPr>
            <w:tcW w:w="4252" w:type="dxa"/>
          </w:tcPr>
          <w:p w:rsidR="00D220B7" w:rsidRPr="00305EC4" w:rsidRDefault="00D220B7" w:rsidP="00F24155">
            <w:pPr>
              <w:widowControl w:val="0"/>
              <w:spacing w:after="0" w:line="240" w:lineRule="auto"/>
              <w:ind w:firstLine="720"/>
              <w:jc w:val="both"/>
              <w:rPr>
                <w:spacing w:val="-6"/>
                <w:sz w:val="24"/>
                <w:szCs w:val="24"/>
                <w:lang w:val="vi-VN"/>
              </w:rPr>
            </w:pPr>
            <w:r w:rsidRPr="00305EC4">
              <w:rPr>
                <w:spacing w:val="-6"/>
                <w:sz w:val="24"/>
                <w:szCs w:val="24"/>
                <w:lang w:val="vi-VN"/>
              </w:rPr>
              <w:t>1.000.000 đồng</w:t>
            </w:r>
          </w:p>
          <w:p w:rsidR="00D220B7" w:rsidRPr="00305EC4" w:rsidRDefault="00D220B7" w:rsidP="00F24155">
            <w:pPr>
              <w:widowControl w:val="0"/>
              <w:tabs>
                <w:tab w:val="left" w:pos="900"/>
              </w:tabs>
              <w:spacing w:after="0" w:line="240" w:lineRule="auto"/>
              <w:jc w:val="both"/>
              <w:rPr>
                <w:sz w:val="24"/>
                <w:szCs w:val="24"/>
                <w:lang w:val="vi-VN"/>
              </w:rPr>
            </w:pPr>
          </w:p>
        </w:tc>
        <w:tc>
          <w:tcPr>
            <w:tcW w:w="1560" w:type="dxa"/>
          </w:tcPr>
          <w:p w:rsidR="00D220B7" w:rsidRPr="00305EC4" w:rsidRDefault="00D220B7" w:rsidP="00305EC4">
            <w:pPr>
              <w:widowControl w:val="0"/>
              <w:tabs>
                <w:tab w:val="left" w:pos="900"/>
              </w:tabs>
              <w:spacing w:after="0" w:line="240" w:lineRule="auto"/>
              <w:jc w:val="center"/>
              <w:rPr>
                <w:sz w:val="24"/>
                <w:szCs w:val="24"/>
                <w:lang w:val="vi-VN"/>
              </w:rPr>
            </w:pPr>
            <w:r w:rsidRPr="00305EC4">
              <w:rPr>
                <w:sz w:val="24"/>
                <w:szCs w:val="24"/>
              </w:rPr>
              <w:t>Không</w:t>
            </w:r>
          </w:p>
        </w:tc>
      </w:tr>
      <w:tr w:rsidR="00D220B7" w:rsidRPr="00305EC4" w:rsidTr="00F24155">
        <w:trPr>
          <w:trHeight w:val="39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Borders>
              <w:right w:val="single" w:sz="4" w:space="0" w:color="auto"/>
            </w:tcBorders>
          </w:tcPr>
          <w:p w:rsidR="00D220B7" w:rsidRPr="00305EC4" w:rsidRDefault="00D220B7" w:rsidP="00F24155">
            <w:pPr>
              <w:widowControl w:val="0"/>
              <w:tabs>
                <w:tab w:val="left" w:pos="900"/>
              </w:tabs>
              <w:spacing w:after="0" w:line="240" w:lineRule="auto"/>
              <w:jc w:val="both"/>
              <w:rPr>
                <w:sz w:val="24"/>
                <w:szCs w:val="24"/>
                <w:lang w:val="vi-VN"/>
              </w:rPr>
            </w:pPr>
            <w:r w:rsidRPr="00305EC4">
              <w:rPr>
                <w:sz w:val="24"/>
                <w:szCs w:val="24"/>
                <w:lang w:val="vi-VN"/>
              </w:rPr>
              <w:t xml:space="preserve">Thủ tục </w:t>
            </w:r>
            <w:r w:rsidRPr="00305EC4">
              <w:rPr>
                <w:sz w:val="24"/>
                <w:szCs w:val="24"/>
              </w:rPr>
              <w:t>t</w:t>
            </w:r>
            <w:r w:rsidRPr="00305EC4">
              <w:rPr>
                <w:sz w:val="24"/>
                <w:szCs w:val="24"/>
                <w:lang w:val="vi-VN"/>
              </w:rPr>
              <w:t xml:space="preserve">hay đổi, bổ sung nội dung </w:t>
            </w:r>
            <w:r w:rsidRPr="00305EC4">
              <w:rPr>
                <w:sz w:val="24"/>
                <w:szCs w:val="24"/>
              </w:rPr>
              <w:t>g</w:t>
            </w:r>
            <w:r w:rsidRPr="00305EC4">
              <w:rPr>
                <w:sz w:val="24"/>
                <w:szCs w:val="24"/>
                <w:lang w:val="vi-VN"/>
              </w:rPr>
              <w:t xml:space="preserve">iấy chứng nhận hoạt động cho văn phòng đại diện, chi nhánh của tổ </w:t>
            </w:r>
            <w:r w:rsidRPr="00305EC4">
              <w:rPr>
                <w:sz w:val="24"/>
                <w:szCs w:val="24"/>
                <w:lang w:val="vi-VN"/>
              </w:rPr>
              <w:lastRenderedPageBreak/>
              <w:t>chức khoa học và công nghệ</w:t>
            </w:r>
          </w:p>
        </w:tc>
        <w:tc>
          <w:tcPr>
            <w:tcW w:w="4252" w:type="dxa"/>
          </w:tcPr>
          <w:p w:rsidR="00D220B7" w:rsidRPr="00305EC4" w:rsidRDefault="00D220B7" w:rsidP="00F24155">
            <w:pPr>
              <w:widowControl w:val="0"/>
              <w:spacing w:after="0" w:line="240" w:lineRule="auto"/>
              <w:jc w:val="both"/>
              <w:rPr>
                <w:sz w:val="24"/>
                <w:szCs w:val="24"/>
              </w:rPr>
            </w:pPr>
            <w:r w:rsidRPr="00305EC4">
              <w:rPr>
                <w:sz w:val="24"/>
                <w:szCs w:val="24"/>
              </w:rPr>
              <w:lastRenderedPageBreak/>
              <w:t xml:space="preserve">- </w:t>
            </w:r>
            <w:r w:rsidRPr="00305EC4">
              <w:rPr>
                <w:color w:val="000000"/>
                <w:sz w:val="24"/>
                <w:szCs w:val="24"/>
                <w:lang w:val="vi-VN"/>
              </w:rPr>
              <w:t>Đối với trường hợp trường hợp đăng ký thay đổi tên văn phòng đại diện, chi nhánh:</w:t>
            </w:r>
            <w:r w:rsidRPr="00305EC4">
              <w:rPr>
                <w:color w:val="000000"/>
                <w:sz w:val="24"/>
                <w:szCs w:val="24"/>
              </w:rPr>
              <w:t xml:space="preserve"> 1.000.000 đồng.</w:t>
            </w:r>
          </w:p>
          <w:p w:rsidR="00D220B7" w:rsidRPr="00305EC4" w:rsidRDefault="00D220B7" w:rsidP="00F24155">
            <w:pPr>
              <w:widowControl w:val="0"/>
              <w:spacing w:after="0" w:line="240" w:lineRule="auto"/>
              <w:jc w:val="both"/>
              <w:rPr>
                <w:sz w:val="24"/>
                <w:szCs w:val="24"/>
              </w:rPr>
            </w:pPr>
            <w:r w:rsidRPr="00305EC4">
              <w:rPr>
                <w:spacing w:val="-10"/>
                <w:sz w:val="24"/>
                <w:szCs w:val="24"/>
              </w:rPr>
              <w:lastRenderedPageBreak/>
              <w:t>- Đối với trường hợp đăng ký thay đổi địa chỉ trụ sở văn phòng đại diện, chi nhánh</w:t>
            </w:r>
            <w:r w:rsidRPr="00305EC4">
              <w:rPr>
                <w:sz w:val="24"/>
                <w:szCs w:val="24"/>
              </w:rPr>
              <w:t>: 1.500.000 đồng.</w:t>
            </w:r>
          </w:p>
          <w:p w:rsidR="00D220B7" w:rsidRPr="00305EC4" w:rsidRDefault="00D220B7" w:rsidP="00F24155">
            <w:pPr>
              <w:widowControl w:val="0"/>
              <w:spacing w:after="0" w:line="240" w:lineRule="auto"/>
              <w:jc w:val="both"/>
              <w:rPr>
                <w:sz w:val="24"/>
                <w:szCs w:val="24"/>
              </w:rPr>
            </w:pPr>
            <w:r w:rsidRPr="00305EC4">
              <w:rPr>
                <w:sz w:val="24"/>
                <w:szCs w:val="24"/>
              </w:rPr>
              <w:t>-</w:t>
            </w:r>
            <w:r w:rsidRPr="00305EC4">
              <w:rPr>
                <w:sz w:val="24"/>
                <w:szCs w:val="24"/>
                <w:lang w:val="vi-VN"/>
              </w:rPr>
              <w:t xml:space="preserve"> Đối với trường hợp đăng ký thay đổi người đứng đầu văn phòng đại diện, chi nhánh</w:t>
            </w:r>
            <w:r w:rsidRPr="00305EC4">
              <w:rPr>
                <w:sz w:val="24"/>
                <w:szCs w:val="24"/>
              </w:rPr>
              <w:t>: 1.000.000 đồng.</w:t>
            </w:r>
          </w:p>
          <w:p w:rsidR="00D220B7" w:rsidRPr="00305EC4" w:rsidRDefault="00D220B7" w:rsidP="00F24155">
            <w:pPr>
              <w:widowControl w:val="0"/>
              <w:spacing w:after="0" w:line="240" w:lineRule="auto"/>
              <w:jc w:val="both"/>
              <w:rPr>
                <w:sz w:val="24"/>
                <w:szCs w:val="24"/>
              </w:rPr>
            </w:pPr>
            <w:r w:rsidRPr="00305EC4">
              <w:rPr>
                <w:spacing w:val="-6"/>
                <w:sz w:val="24"/>
                <w:szCs w:val="24"/>
              </w:rPr>
              <w:t xml:space="preserve">- Đối </w:t>
            </w:r>
            <w:r w:rsidRPr="00305EC4">
              <w:rPr>
                <w:spacing w:val="-6"/>
                <w:sz w:val="24"/>
                <w:szCs w:val="24"/>
                <w:lang w:val="vi-VN"/>
              </w:rPr>
              <w:t xml:space="preserve">với trường hợp đăng ký thay đổi thông tin của tổ chức khoa học công </w:t>
            </w:r>
            <w:r w:rsidRPr="00305EC4">
              <w:rPr>
                <w:spacing w:val="-12"/>
                <w:sz w:val="24"/>
                <w:szCs w:val="24"/>
                <w:lang w:val="vi-VN"/>
              </w:rPr>
              <w:t>nghệ ghi trên giấy chứng nhận hoạt động văn phòng đại diện, chi nhánh:</w:t>
            </w:r>
            <w:r w:rsidRPr="00305EC4">
              <w:rPr>
                <w:spacing w:val="-12"/>
                <w:sz w:val="24"/>
                <w:szCs w:val="24"/>
              </w:rPr>
              <w:t xml:space="preserve"> 1.000.000 đồng.</w:t>
            </w:r>
          </w:p>
          <w:p w:rsidR="00D220B7" w:rsidRPr="00305EC4" w:rsidRDefault="00D220B7" w:rsidP="00F24155">
            <w:pPr>
              <w:widowControl w:val="0"/>
              <w:spacing w:after="0" w:line="240" w:lineRule="auto"/>
              <w:jc w:val="both"/>
              <w:rPr>
                <w:sz w:val="24"/>
                <w:szCs w:val="24"/>
              </w:rPr>
            </w:pPr>
            <w:r w:rsidRPr="00305EC4">
              <w:rPr>
                <w:sz w:val="24"/>
                <w:szCs w:val="24"/>
              </w:rPr>
              <w:t xml:space="preserve">- </w:t>
            </w:r>
            <w:r w:rsidRPr="00305EC4">
              <w:rPr>
                <w:sz w:val="24"/>
                <w:szCs w:val="24"/>
                <w:lang w:val="vi-VN"/>
              </w:rPr>
              <w:t>Đối với trường hợp đăng ký thay đổi, bổ sung lĩnh vực hoạt động khoa học và công nghệ của văn phòng đại diện, chi nhánh</w:t>
            </w:r>
            <w:r w:rsidRPr="00305EC4">
              <w:rPr>
                <w:sz w:val="24"/>
                <w:szCs w:val="24"/>
              </w:rPr>
              <w:t>: 2.000.000 đồng.</w:t>
            </w:r>
          </w:p>
        </w:tc>
        <w:tc>
          <w:tcPr>
            <w:tcW w:w="1560" w:type="dxa"/>
          </w:tcPr>
          <w:p w:rsidR="00D220B7" w:rsidRPr="00305EC4" w:rsidRDefault="00D220B7" w:rsidP="00305EC4">
            <w:pPr>
              <w:widowControl w:val="0"/>
              <w:tabs>
                <w:tab w:val="left" w:pos="900"/>
              </w:tabs>
              <w:spacing w:after="0" w:line="240" w:lineRule="auto"/>
              <w:jc w:val="center"/>
              <w:rPr>
                <w:sz w:val="24"/>
                <w:szCs w:val="24"/>
                <w:lang w:val="vi-VN"/>
              </w:rPr>
            </w:pPr>
            <w:r w:rsidRPr="00305EC4">
              <w:rPr>
                <w:sz w:val="24"/>
                <w:szCs w:val="24"/>
              </w:rPr>
              <w:lastRenderedPageBreak/>
              <w:t>Không</w:t>
            </w:r>
          </w:p>
        </w:tc>
      </w:tr>
      <w:tr w:rsidR="00D220B7" w:rsidRPr="00305EC4" w:rsidTr="00F24155">
        <w:trPr>
          <w:trHeight w:val="39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lang w:val="vi-VN"/>
              </w:rPr>
              <w:t xml:space="preserve">Thủ tục </w:t>
            </w:r>
            <w:r w:rsidRPr="00305EC4">
              <w:rPr>
                <w:sz w:val="24"/>
                <w:szCs w:val="24"/>
              </w:rPr>
              <w:t>giao quyền sở hữu, quyền sử dụng kết quả nghiên cứu khoa học và phát triển công nghệ sử dụng ngân sách nhà nước cấp tỉnh</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39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p>
        </w:tc>
        <w:tc>
          <w:tcPr>
            <w:tcW w:w="4252" w:type="dxa"/>
          </w:tcPr>
          <w:p w:rsidR="00D220B7" w:rsidRPr="00305EC4" w:rsidRDefault="00D220B7" w:rsidP="00F24155">
            <w:pPr>
              <w:widowControl w:val="0"/>
              <w:spacing w:after="0" w:line="240" w:lineRule="auto"/>
              <w:ind w:right="144"/>
              <w:jc w:val="both"/>
              <w:rPr>
                <w:rStyle w:val="Emphasis"/>
                <w:i w:val="0"/>
                <w:sz w:val="24"/>
                <w:szCs w:val="24"/>
              </w:rPr>
            </w:pP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p>
        </w:tc>
      </w:tr>
      <w:tr w:rsidR="00D220B7" w:rsidRPr="00305EC4" w:rsidTr="00F24155">
        <w:trPr>
          <w:trHeight w:val="34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p>
        </w:tc>
        <w:tc>
          <w:tcPr>
            <w:tcW w:w="4252" w:type="dxa"/>
          </w:tcPr>
          <w:p w:rsidR="00D220B7" w:rsidRPr="00305EC4" w:rsidRDefault="00D220B7" w:rsidP="00F24155">
            <w:pPr>
              <w:widowControl w:val="0"/>
              <w:spacing w:after="0" w:line="240" w:lineRule="auto"/>
              <w:ind w:right="144"/>
              <w:rPr>
                <w:rStyle w:val="Emphasis"/>
                <w:i w:val="0"/>
                <w:sz w:val="24"/>
                <w:szCs w:val="24"/>
              </w:rPr>
            </w:pP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p>
        </w:tc>
      </w:tr>
      <w:tr w:rsidR="00D220B7" w:rsidRPr="00305EC4" w:rsidTr="00F24155">
        <w:trPr>
          <w:trHeight w:val="70"/>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Thủ tục bổ nhiệm giám định viên tư pháp.</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70"/>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Thủ tục miễn nhiệm giám định viên tư pháp</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1278"/>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70"/>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Đăng ký kết quả thực hiện nhiệm vụ khoa học và công nghệ không sử dụng ngân sách nhà nước</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39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Đăng ký thông tin kết quả nghiên cứu khoa học và phát triển công nghệ được mua bằng ngân sách nhà nước thuộc phạm vi quản lý của tỉnh, thành phố trực thuộc trung ương.</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70"/>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Thủ tục đặt và tặng giải thưởng về khoa học và công nghệ của tổ chức, cá nhân cư trú hoặc hoạt động hợp pháp tại Việt Nam.</w:t>
            </w:r>
          </w:p>
        </w:tc>
        <w:tc>
          <w:tcPr>
            <w:tcW w:w="4252" w:type="dxa"/>
          </w:tcPr>
          <w:p w:rsidR="00D220B7" w:rsidRPr="00305EC4" w:rsidRDefault="00D220B7"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39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 xml:space="preserve">Thủ tục cấp Giấy chứng nhận đăng ký chuyển giao công nghệ </w:t>
            </w:r>
            <w:r w:rsidRPr="00305EC4">
              <w:rPr>
                <w:sz w:val="24"/>
                <w:szCs w:val="24"/>
                <w:lang w:val="vi-VN"/>
              </w:rPr>
              <w:t>(trừ những trường hợp thuộc thẩm quyền của Bộ Khoa học và Công nghệ)</w:t>
            </w:r>
          </w:p>
        </w:tc>
        <w:tc>
          <w:tcPr>
            <w:tcW w:w="4252" w:type="dxa"/>
          </w:tcPr>
          <w:p w:rsidR="00D220B7" w:rsidRPr="00305EC4" w:rsidRDefault="00D220B7" w:rsidP="00F24155">
            <w:pPr>
              <w:widowControl w:val="0"/>
              <w:spacing w:after="0" w:line="240" w:lineRule="auto"/>
              <w:jc w:val="both"/>
              <w:rPr>
                <w:sz w:val="24"/>
                <w:szCs w:val="24"/>
              </w:rPr>
            </w:pPr>
            <w:r w:rsidRPr="00305EC4">
              <w:rPr>
                <w:color w:val="333333"/>
                <w:sz w:val="24"/>
                <w:szCs w:val="24"/>
                <w:shd w:val="clear" w:color="auto" w:fill="FFFFFF"/>
              </w:rPr>
              <w:t>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và tối thiểu không dưới 05 (năm) triệu đồng</w:t>
            </w:r>
          </w:p>
        </w:tc>
        <w:tc>
          <w:tcPr>
            <w:tcW w:w="1560" w:type="dxa"/>
          </w:tcPr>
          <w:p w:rsidR="00D220B7" w:rsidRPr="00305EC4" w:rsidRDefault="00D220B7"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D220B7" w:rsidRPr="00305EC4" w:rsidTr="00F24155">
        <w:trPr>
          <w:trHeight w:val="391"/>
        </w:trPr>
        <w:tc>
          <w:tcPr>
            <w:tcW w:w="709" w:type="dxa"/>
          </w:tcPr>
          <w:p w:rsidR="00D220B7" w:rsidRPr="00305EC4" w:rsidRDefault="00D220B7" w:rsidP="00305EC4">
            <w:pPr>
              <w:pStyle w:val="ListParagraph"/>
              <w:widowControl w:val="0"/>
              <w:numPr>
                <w:ilvl w:val="0"/>
                <w:numId w:val="3"/>
              </w:numPr>
              <w:contextualSpacing w:val="0"/>
              <w:jc w:val="center"/>
              <w:rPr>
                <w:sz w:val="24"/>
                <w:szCs w:val="24"/>
              </w:rPr>
            </w:pPr>
          </w:p>
        </w:tc>
        <w:tc>
          <w:tcPr>
            <w:tcW w:w="3686" w:type="dxa"/>
          </w:tcPr>
          <w:p w:rsidR="00D220B7" w:rsidRPr="00305EC4" w:rsidRDefault="00D220B7" w:rsidP="00F24155">
            <w:pPr>
              <w:widowControl w:val="0"/>
              <w:spacing w:after="0" w:line="240" w:lineRule="auto"/>
              <w:jc w:val="both"/>
              <w:rPr>
                <w:sz w:val="24"/>
                <w:szCs w:val="24"/>
              </w:rPr>
            </w:pPr>
            <w:r w:rsidRPr="00305EC4">
              <w:rPr>
                <w:sz w:val="24"/>
                <w:szCs w:val="24"/>
              </w:rPr>
              <w:t>Thủ tục cấp Giấy chứng nhận đăng ký gia hạn, sửa đổi, bổ sung nội dung chuyển giao công nghệ</w:t>
            </w:r>
            <w:r w:rsidRPr="00305EC4" w:rsidDel="00D930A3">
              <w:rPr>
                <w:sz w:val="24"/>
                <w:szCs w:val="24"/>
              </w:rPr>
              <w:t xml:space="preserve"> </w:t>
            </w:r>
            <w:r w:rsidRPr="00305EC4">
              <w:rPr>
                <w:sz w:val="24"/>
                <w:szCs w:val="24"/>
                <w:lang w:val="vi-VN"/>
              </w:rPr>
              <w:t>(trừ những trường hợp thuộc thẩm quyền của Bộ Khoa học và Công nghệ)</w:t>
            </w:r>
          </w:p>
        </w:tc>
        <w:tc>
          <w:tcPr>
            <w:tcW w:w="4252" w:type="dxa"/>
            <w:tcBorders>
              <w:bottom w:val="single" w:sz="4" w:space="0" w:color="auto"/>
            </w:tcBorders>
          </w:tcPr>
          <w:p w:rsidR="00D220B7" w:rsidRPr="00305EC4" w:rsidRDefault="00D220B7" w:rsidP="00F24155">
            <w:pPr>
              <w:widowControl w:val="0"/>
              <w:spacing w:after="0" w:line="240" w:lineRule="auto"/>
              <w:jc w:val="both"/>
              <w:rPr>
                <w:sz w:val="24"/>
                <w:szCs w:val="24"/>
              </w:rPr>
            </w:pPr>
            <w:r w:rsidRPr="00305EC4">
              <w:rPr>
                <w:color w:val="333333"/>
                <w:sz w:val="24"/>
                <w:szCs w:val="24"/>
                <w:shd w:val="clear" w:color="auto" w:fill="FFFFFF"/>
              </w:rPr>
              <w:t>Đối với các hợp đồng chuyển giao công nghệ đề nghị đăng ký sửa đổi, bổ sung thì phí thẩm định hợp đồng chuyển giao công nghệ được tính theo tỷ lệ bằng 0</w:t>
            </w:r>
            <w:proofErr w:type="gramStart"/>
            <w:r w:rsidRPr="00305EC4">
              <w:rPr>
                <w:color w:val="333333"/>
                <w:sz w:val="24"/>
                <w:szCs w:val="24"/>
                <w:shd w:val="clear" w:color="auto" w:fill="FFFFFF"/>
              </w:rPr>
              <w:t>,1</w:t>
            </w:r>
            <w:proofErr w:type="gramEnd"/>
            <w:r w:rsidRPr="00305EC4">
              <w:rPr>
                <w:color w:val="333333"/>
                <w:sz w:val="24"/>
                <w:szCs w:val="24"/>
                <w:shd w:val="clear" w:color="auto" w:fill="FFFFFF"/>
              </w:rPr>
              <w:t>% (một phần nghìn) tổng giá trị của hợp đồng sửa đổi, bổ sung nhưng tối đa không quá 05 (năm) triệu đồng và tối thiểu không dưới 03 (ba) triệu đồng.</w:t>
            </w:r>
          </w:p>
        </w:tc>
        <w:tc>
          <w:tcPr>
            <w:tcW w:w="1560" w:type="dxa"/>
            <w:tcBorders>
              <w:bottom w:val="single" w:sz="4" w:space="0" w:color="auto"/>
            </w:tcBorders>
          </w:tcPr>
          <w:p w:rsidR="00D220B7" w:rsidRPr="00305EC4" w:rsidRDefault="00D220B7" w:rsidP="00305EC4">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F24155" w:rsidRPr="00305EC4" w:rsidTr="00F24155">
        <w:trPr>
          <w:trHeight w:val="391"/>
        </w:trPr>
        <w:tc>
          <w:tcPr>
            <w:tcW w:w="709" w:type="dxa"/>
          </w:tcPr>
          <w:p w:rsidR="00F24155" w:rsidRPr="00305EC4" w:rsidRDefault="00F24155" w:rsidP="00305EC4">
            <w:pPr>
              <w:pStyle w:val="ListParagraph"/>
              <w:widowControl w:val="0"/>
              <w:numPr>
                <w:ilvl w:val="0"/>
                <w:numId w:val="3"/>
              </w:numPr>
              <w:contextualSpacing w:val="0"/>
              <w:jc w:val="center"/>
              <w:rPr>
                <w:sz w:val="24"/>
                <w:szCs w:val="24"/>
              </w:rPr>
            </w:pPr>
          </w:p>
        </w:tc>
        <w:tc>
          <w:tcPr>
            <w:tcW w:w="3686" w:type="dxa"/>
          </w:tcPr>
          <w:p w:rsidR="00F24155" w:rsidRPr="00305EC4" w:rsidRDefault="00F24155" w:rsidP="00F24155">
            <w:pPr>
              <w:widowControl w:val="0"/>
              <w:spacing w:after="0" w:line="240" w:lineRule="auto"/>
              <w:jc w:val="both"/>
              <w:rPr>
                <w:sz w:val="24"/>
                <w:szCs w:val="24"/>
              </w:rPr>
            </w:pPr>
            <w:r w:rsidRPr="00305EC4">
              <w:rPr>
                <w:sz w:val="24"/>
                <w:szCs w:val="24"/>
                <w:lang w:val="vi-VN"/>
              </w:rPr>
              <w:t>Thủ tục công nhận kết quả nghiên cứu khoa học và phát triển công nghệ do tổ chức, cá nhân tự đầu t</w:t>
            </w:r>
            <w:r w:rsidRPr="00305EC4">
              <w:rPr>
                <w:sz w:val="24"/>
                <w:szCs w:val="24"/>
              </w:rPr>
              <w:t>ự</w:t>
            </w:r>
            <w:r w:rsidRPr="00305EC4">
              <w:rPr>
                <w:sz w:val="24"/>
                <w:szCs w:val="24"/>
                <w:lang w:val="vi-VN"/>
              </w:rPr>
              <w:t xml:space="preserve"> nghiên cứu</w:t>
            </w:r>
          </w:p>
        </w:tc>
        <w:tc>
          <w:tcPr>
            <w:tcW w:w="4252" w:type="dxa"/>
            <w:tcBorders>
              <w:top w:val="single" w:sz="4" w:space="0" w:color="auto"/>
            </w:tcBorders>
          </w:tcPr>
          <w:p w:rsidR="00F24155" w:rsidRPr="00305EC4" w:rsidRDefault="00F24155"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Borders>
              <w:top w:val="single" w:sz="4" w:space="0" w:color="auto"/>
            </w:tcBorders>
          </w:tcPr>
          <w:p w:rsidR="00F24155" w:rsidRPr="00305EC4" w:rsidRDefault="00F24155"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F24155" w:rsidRPr="00305EC4" w:rsidTr="00F24155">
        <w:trPr>
          <w:trHeight w:val="391"/>
        </w:trPr>
        <w:tc>
          <w:tcPr>
            <w:tcW w:w="709" w:type="dxa"/>
          </w:tcPr>
          <w:p w:rsidR="00F24155" w:rsidRPr="00305EC4" w:rsidRDefault="00F24155" w:rsidP="00305EC4">
            <w:pPr>
              <w:pStyle w:val="ListParagraph"/>
              <w:widowControl w:val="0"/>
              <w:numPr>
                <w:ilvl w:val="0"/>
                <w:numId w:val="3"/>
              </w:numPr>
              <w:contextualSpacing w:val="0"/>
              <w:jc w:val="center"/>
              <w:rPr>
                <w:sz w:val="24"/>
                <w:szCs w:val="24"/>
              </w:rPr>
            </w:pPr>
          </w:p>
        </w:tc>
        <w:tc>
          <w:tcPr>
            <w:tcW w:w="3686" w:type="dxa"/>
          </w:tcPr>
          <w:p w:rsidR="00F24155" w:rsidRPr="00305EC4" w:rsidRDefault="00F24155" w:rsidP="00F24155">
            <w:pPr>
              <w:widowControl w:val="0"/>
              <w:spacing w:after="0" w:line="240" w:lineRule="auto"/>
              <w:jc w:val="both"/>
              <w:rPr>
                <w:sz w:val="24"/>
                <w:szCs w:val="24"/>
              </w:rPr>
            </w:pPr>
            <w:r w:rsidRPr="00305EC4">
              <w:rPr>
                <w:sz w:val="24"/>
                <w:szCs w:val="24"/>
                <w:lang w:val="vi-VN"/>
              </w:rPr>
              <w:t>Thủ tục hỗ trợ kinh phí, mua kết quả nghiên cứu khoa học và phát triển công nghệ do tổ chức, cá nhân tự đầu tư nghiên cứu</w:t>
            </w:r>
            <w:r w:rsidRPr="00305EC4">
              <w:rPr>
                <w:sz w:val="24"/>
                <w:szCs w:val="24"/>
              </w:rPr>
              <w:t xml:space="preserve"> (cấp tỉnh)</w:t>
            </w:r>
          </w:p>
        </w:tc>
        <w:tc>
          <w:tcPr>
            <w:tcW w:w="4252" w:type="dxa"/>
          </w:tcPr>
          <w:p w:rsidR="00F24155" w:rsidRPr="00305EC4" w:rsidRDefault="00F24155"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F24155" w:rsidRPr="00305EC4" w:rsidRDefault="00F24155"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F24155" w:rsidRPr="00305EC4" w:rsidTr="00F24155">
        <w:trPr>
          <w:trHeight w:val="391"/>
        </w:trPr>
        <w:tc>
          <w:tcPr>
            <w:tcW w:w="709" w:type="dxa"/>
          </w:tcPr>
          <w:p w:rsidR="00F24155" w:rsidRPr="00305EC4" w:rsidRDefault="00F24155" w:rsidP="00305EC4">
            <w:pPr>
              <w:pStyle w:val="ListParagraph"/>
              <w:widowControl w:val="0"/>
              <w:numPr>
                <w:ilvl w:val="0"/>
                <w:numId w:val="3"/>
              </w:numPr>
              <w:contextualSpacing w:val="0"/>
              <w:jc w:val="center"/>
              <w:rPr>
                <w:sz w:val="24"/>
                <w:szCs w:val="24"/>
              </w:rPr>
            </w:pPr>
          </w:p>
        </w:tc>
        <w:tc>
          <w:tcPr>
            <w:tcW w:w="3686" w:type="dxa"/>
          </w:tcPr>
          <w:p w:rsidR="00F24155" w:rsidRPr="00305EC4" w:rsidRDefault="00F24155" w:rsidP="00F24155">
            <w:pPr>
              <w:widowControl w:val="0"/>
              <w:spacing w:after="0" w:line="240" w:lineRule="auto"/>
              <w:jc w:val="both"/>
              <w:rPr>
                <w:sz w:val="24"/>
                <w:szCs w:val="24"/>
                <w:lang w:val="vi-VN"/>
              </w:rPr>
            </w:pPr>
            <w:r w:rsidRPr="00305EC4">
              <w:rPr>
                <w:sz w:val="24"/>
                <w:szCs w:val="24"/>
                <w:lang w:val="vi-VN"/>
              </w:rPr>
              <w:t>Thủ tục mua sáng chế, sáng kiến</w:t>
            </w:r>
            <w:r w:rsidRPr="00305EC4">
              <w:rPr>
                <w:sz w:val="24"/>
                <w:szCs w:val="24"/>
              </w:rPr>
              <w:t xml:space="preserve"> (cấp tỉnh)</w:t>
            </w:r>
          </w:p>
        </w:tc>
        <w:tc>
          <w:tcPr>
            <w:tcW w:w="4252" w:type="dxa"/>
          </w:tcPr>
          <w:p w:rsidR="00F24155" w:rsidRPr="00305EC4" w:rsidRDefault="00F24155"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F24155" w:rsidRPr="00305EC4" w:rsidRDefault="00F24155"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870BE3" w:rsidRPr="00305EC4" w:rsidTr="00F24155">
        <w:trPr>
          <w:trHeight w:val="391"/>
        </w:trPr>
        <w:tc>
          <w:tcPr>
            <w:tcW w:w="709" w:type="dxa"/>
          </w:tcPr>
          <w:p w:rsidR="00870BE3" w:rsidRPr="00305EC4" w:rsidRDefault="00870BE3" w:rsidP="00305EC4">
            <w:pPr>
              <w:pStyle w:val="ListParagraph"/>
              <w:widowControl w:val="0"/>
              <w:numPr>
                <w:ilvl w:val="0"/>
                <w:numId w:val="3"/>
              </w:numPr>
              <w:contextualSpacing w:val="0"/>
              <w:jc w:val="center"/>
              <w:rPr>
                <w:sz w:val="24"/>
                <w:szCs w:val="24"/>
              </w:rPr>
            </w:pPr>
          </w:p>
        </w:tc>
        <w:tc>
          <w:tcPr>
            <w:tcW w:w="3686" w:type="dxa"/>
          </w:tcPr>
          <w:p w:rsidR="00870BE3" w:rsidRPr="00305EC4" w:rsidRDefault="00870BE3" w:rsidP="00F24155">
            <w:pPr>
              <w:widowControl w:val="0"/>
              <w:spacing w:after="0" w:line="240" w:lineRule="auto"/>
              <w:jc w:val="both"/>
              <w:rPr>
                <w:sz w:val="24"/>
                <w:szCs w:val="24"/>
                <w:lang w:val="vi-VN"/>
              </w:rPr>
            </w:pPr>
            <w:r w:rsidRPr="00305EC4">
              <w:rPr>
                <w:bCs/>
                <w:sz w:val="24"/>
                <w:szCs w:val="24"/>
                <w:lang w:val="vi-VN"/>
              </w:rPr>
              <w:t>Thủ tục hỗ trợ phát triển tổ chức trung gian của thị trường khoa học và công nghệ</w:t>
            </w:r>
            <w:r w:rsidRPr="00305EC4">
              <w:rPr>
                <w:bCs/>
                <w:sz w:val="24"/>
                <w:szCs w:val="24"/>
              </w:rPr>
              <w:t xml:space="preserve"> (cấp tỉnh)</w:t>
            </w:r>
          </w:p>
        </w:tc>
        <w:tc>
          <w:tcPr>
            <w:tcW w:w="4252" w:type="dxa"/>
          </w:tcPr>
          <w:p w:rsidR="00870BE3" w:rsidRPr="00305EC4" w:rsidRDefault="00870BE3"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870BE3" w:rsidRPr="00305EC4" w:rsidRDefault="00870BE3"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870BE3" w:rsidRPr="00305EC4" w:rsidTr="00F24155">
        <w:trPr>
          <w:trHeight w:val="391"/>
        </w:trPr>
        <w:tc>
          <w:tcPr>
            <w:tcW w:w="709" w:type="dxa"/>
          </w:tcPr>
          <w:p w:rsidR="00870BE3" w:rsidRPr="00305EC4" w:rsidRDefault="00870BE3" w:rsidP="00305EC4">
            <w:pPr>
              <w:pStyle w:val="ListParagraph"/>
              <w:widowControl w:val="0"/>
              <w:numPr>
                <w:ilvl w:val="0"/>
                <w:numId w:val="3"/>
              </w:numPr>
              <w:contextualSpacing w:val="0"/>
              <w:jc w:val="center"/>
              <w:rPr>
                <w:sz w:val="24"/>
                <w:szCs w:val="24"/>
              </w:rPr>
            </w:pPr>
          </w:p>
        </w:tc>
        <w:tc>
          <w:tcPr>
            <w:tcW w:w="3686" w:type="dxa"/>
          </w:tcPr>
          <w:p w:rsidR="00870BE3" w:rsidRPr="00305EC4" w:rsidRDefault="00870BE3" w:rsidP="00F24155">
            <w:pPr>
              <w:widowControl w:val="0"/>
              <w:spacing w:after="0" w:line="240" w:lineRule="auto"/>
              <w:jc w:val="both"/>
              <w:rPr>
                <w:sz w:val="24"/>
                <w:szCs w:val="24"/>
                <w:lang w:val="vi-VN"/>
              </w:rPr>
            </w:pPr>
            <w:r w:rsidRPr="00305EC4">
              <w:rPr>
                <w:sz w:val="24"/>
                <w:szCs w:val="24"/>
                <w:lang w:val="vi-VN"/>
              </w:rPr>
              <w:t>Thủ tục hỗ trợ doanh nghiệp có dự án thuộc ngành, nghề ưu đãi đầu tư, địa bàn ưu đãi đầu tư nhận chuyển giao công nghệ từ tổ chức khoa học và công nghệ</w:t>
            </w:r>
            <w:r w:rsidRPr="00305EC4">
              <w:rPr>
                <w:sz w:val="24"/>
                <w:szCs w:val="24"/>
              </w:rPr>
              <w:t xml:space="preserve"> (cấp tỉnh)</w:t>
            </w:r>
          </w:p>
        </w:tc>
        <w:tc>
          <w:tcPr>
            <w:tcW w:w="4252" w:type="dxa"/>
          </w:tcPr>
          <w:p w:rsidR="00870BE3" w:rsidRPr="00305EC4" w:rsidRDefault="00870BE3"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870BE3" w:rsidRPr="00305EC4" w:rsidRDefault="00870BE3"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870BE3" w:rsidRPr="00305EC4" w:rsidTr="00F24155">
        <w:trPr>
          <w:trHeight w:val="391"/>
        </w:trPr>
        <w:tc>
          <w:tcPr>
            <w:tcW w:w="709" w:type="dxa"/>
          </w:tcPr>
          <w:p w:rsidR="00870BE3" w:rsidRPr="00305EC4" w:rsidRDefault="00870BE3" w:rsidP="00305EC4">
            <w:pPr>
              <w:pStyle w:val="ListParagraph"/>
              <w:widowControl w:val="0"/>
              <w:numPr>
                <w:ilvl w:val="0"/>
                <w:numId w:val="3"/>
              </w:numPr>
              <w:contextualSpacing w:val="0"/>
              <w:jc w:val="center"/>
              <w:rPr>
                <w:sz w:val="24"/>
                <w:szCs w:val="24"/>
              </w:rPr>
            </w:pPr>
          </w:p>
        </w:tc>
        <w:tc>
          <w:tcPr>
            <w:tcW w:w="3686" w:type="dxa"/>
          </w:tcPr>
          <w:p w:rsidR="00870BE3" w:rsidRPr="00305EC4" w:rsidRDefault="00870BE3" w:rsidP="00F24155">
            <w:pPr>
              <w:widowControl w:val="0"/>
              <w:spacing w:after="0" w:line="240" w:lineRule="auto"/>
              <w:jc w:val="both"/>
              <w:rPr>
                <w:sz w:val="24"/>
                <w:szCs w:val="24"/>
              </w:rPr>
            </w:pPr>
            <w:r w:rsidRPr="00305EC4">
              <w:rPr>
                <w:sz w:val="24"/>
                <w:szCs w:val="24"/>
                <w:lang w:val="vi-VN"/>
              </w:rPr>
              <w:t>Thủ tục hỗ trợ doanh nghiệp, tổ chức, cá nhân thực hiện giải mã công nghệ</w:t>
            </w:r>
            <w:r w:rsidRPr="00305EC4">
              <w:rPr>
                <w:sz w:val="24"/>
                <w:szCs w:val="24"/>
              </w:rPr>
              <w:t xml:space="preserve"> (cấp tỉnh)</w:t>
            </w:r>
          </w:p>
        </w:tc>
        <w:tc>
          <w:tcPr>
            <w:tcW w:w="4252" w:type="dxa"/>
          </w:tcPr>
          <w:p w:rsidR="00870BE3" w:rsidRPr="00305EC4" w:rsidRDefault="00870BE3"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870BE3" w:rsidRPr="00305EC4" w:rsidRDefault="00870BE3"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870BE3" w:rsidRPr="00305EC4" w:rsidTr="00F24155">
        <w:trPr>
          <w:trHeight w:val="391"/>
        </w:trPr>
        <w:tc>
          <w:tcPr>
            <w:tcW w:w="709" w:type="dxa"/>
          </w:tcPr>
          <w:p w:rsidR="00870BE3" w:rsidRPr="00305EC4" w:rsidRDefault="00870BE3" w:rsidP="00305EC4">
            <w:pPr>
              <w:pStyle w:val="ListParagraph"/>
              <w:widowControl w:val="0"/>
              <w:numPr>
                <w:ilvl w:val="0"/>
                <w:numId w:val="3"/>
              </w:numPr>
              <w:contextualSpacing w:val="0"/>
              <w:jc w:val="center"/>
              <w:rPr>
                <w:sz w:val="24"/>
                <w:szCs w:val="24"/>
              </w:rPr>
            </w:pPr>
          </w:p>
        </w:tc>
        <w:tc>
          <w:tcPr>
            <w:tcW w:w="3686" w:type="dxa"/>
          </w:tcPr>
          <w:p w:rsidR="00870BE3" w:rsidRPr="00305EC4" w:rsidRDefault="00870BE3" w:rsidP="00F24155">
            <w:pPr>
              <w:widowControl w:val="0"/>
              <w:spacing w:after="0" w:line="240" w:lineRule="auto"/>
              <w:jc w:val="both"/>
              <w:rPr>
                <w:sz w:val="24"/>
                <w:szCs w:val="24"/>
                <w:lang w:val="vi-VN"/>
              </w:rPr>
            </w:pPr>
            <w:r w:rsidRPr="00305EC4">
              <w:rPr>
                <w:sz w:val="24"/>
                <w:szCs w:val="24"/>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r w:rsidRPr="00305EC4">
              <w:rPr>
                <w:sz w:val="24"/>
                <w:szCs w:val="24"/>
              </w:rPr>
              <w:t xml:space="preserve"> (cấp tỉnh)</w:t>
            </w:r>
          </w:p>
        </w:tc>
        <w:tc>
          <w:tcPr>
            <w:tcW w:w="4252" w:type="dxa"/>
          </w:tcPr>
          <w:p w:rsidR="00870BE3" w:rsidRPr="00305EC4" w:rsidRDefault="00870BE3"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870BE3" w:rsidRPr="00305EC4" w:rsidRDefault="00870BE3"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870BE3" w:rsidRPr="00305EC4" w:rsidTr="00F24155">
        <w:trPr>
          <w:trHeight w:val="391"/>
        </w:trPr>
        <w:tc>
          <w:tcPr>
            <w:tcW w:w="709" w:type="dxa"/>
          </w:tcPr>
          <w:p w:rsidR="00870BE3" w:rsidRPr="00305EC4" w:rsidRDefault="00870BE3" w:rsidP="00305EC4">
            <w:pPr>
              <w:pStyle w:val="ListParagraph"/>
              <w:widowControl w:val="0"/>
              <w:numPr>
                <w:ilvl w:val="0"/>
                <w:numId w:val="3"/>
              </w:numPr>
              <w:contextualSpacing w:val="0"/>
              <w:jc w:val="center"/>
              <w:rPr>
                <w:sz w:val="24"/>
                <w:szCs w:val="24"/>
              </w:rPr>
            </w:pPr>
          </w:p>
        </w:tc>
        <w:tc>
          <w:tcPr>
            <w:tcW w:w="3686" w:type="dxa"/>
          </w:tcPr>
          <w:p w:rsidR="00870BE3" w:rsidRPr="00305EC4" w:rsidRDefault="00870BE3" w:rsidP="00F24155">
            <w:pPr>
              <w:widowControl w:val="0"/>
              <w:spacing w:after="0" w:line="240" w:lineRule="auto"/>
              <w:jc w:val="both"/>
              <w:rPr>
                <w:spacing w:val="-8"/>
                <w:sz w:val="24"/>
                <w:szCs w:val="24"/>
                <w:lang w:val="vi-VN"/>
              </w:rPr>
            </w:pPr>
            <w:r w:rsidRPr="00305EC4">
              <w:rPr>
                <w:bCs/>
                <w:spacing w:val="-8"/>
                <w:sz w:val="24"/>
                <w:szCs w:val="24"/>
              </w:rPr>
              <w:t>Thủ tục xác định nhiệm vụ khoa học và công nghệ cấp quốc gia sử dụng ngân sách nhà nước</w:t>
            </w:r>
          </w:p>
        </w:tc>
        <w:tc>
          <w:tcPr>
            <w:tcW w:w="4252" w:type="dxa"/>
          </w:tcPr>
          <w:p w:rsidR="00870BE3" w:rsidRPr="00305EC4" w:rsidRDefault="00870BE3"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870BE3" w:rsidRPr="00305EC4" w:rsidRDefault="00870BE3"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4E5002" w:rsidRPr="00305EC4" w:rsidTr="004E4A54">
        <w:trPr>
          <w:trHeight w:val="391"/>
        </w:trPr>
        <w:tc>
          <w:tcPr>
            <w:tcW w:w="709" w:type="dxa"/>
          </w:tcPr>
          <w:p w:rsidR="004E5002" w:rsidRPr="00305EC4" w:rsidRDefault="004E5002" w:rsidP="00305EC4">
            <w:pPr>
              <w:pStyle w:val="ListParagraph"/>
              <w:widowControl w:val="0"/>
              <w:numPr>
                <w:ilvl w:val="0"/>
                <w:numId w:val="3"/>
              </w:numPr>
              <w:contextualSpacing w:val="0"/>
              <w:jc w:val="center"/>
              <w:rPr>
                <w:sz w:val="24"/>
                <w:szCs w:val="24"/>
              </w:rPr>
            </w:pPr>
          </w:p>
        </w:tc>
        <w:tc>
          <w:tcPr>
            <w:tcW w:w="3686" w:type="dxa"/>
            <w:vAlign w:val="center"/>
          </w:tcPr>
          <w:p w:rsidR="004E5002" w:rsidRPr="00772A00" w:rsidRDefault="004E5002" w:rsidP="00C455FA">
            <w:pPr>
              <w:spacing w:after="0" w:line="240" w:lineRule="auto"/>
              <w:jc w:val="both"/>
              <w:rPr>
                <w:bCs/>
                <w:sz w:val="26"/>
                <w:szCs w:val="26"/>
              </w:rPr>
            </w:pPr>
            <w:r w:rsidRPr="00772A00">
              <w:rPr>
                <w:sz w:val="26"/>
                <w:szCs w:val="26"/>
              </w:rPr>
              <w:t xml:space="preserve">Thủ tục xét tiếp nhận vào viên </w:t>
            </w:r>
            <w:r w:rsidRPr="00772A00">
              <w:rPr>
                <w:sz w:val="26"/>
                <w:szCs w:val="26"/>
              </w:rPr>
              <w:lastRenderedPageBreak/>
              <w:t>chức và bổ nhiệm vào chức danh nghiên cứu khoa học, chức danh công nghệ đối với cá nhân có thành tích vượt trội trong hoạt động khoa học và công nghệ</w:t>
            </w:r>
          </w:p>
        </w:tc>
        <w:tc>
          <w:tcPr>
            <w:tcW w:w="4252" w:type="dxa"/>
          </w:tcPr>
          <w:p w:rsidR="004E5002" w:rsidRPr="00305EC4" w:rsidRDefault="004E5002" w:rsidP="00F24155">
            <w:pPr>
              <w:widowControl w:val="0"/>
              <w:spacing w:after="0" w:line="240" w:lineRule="auto"/>
              <w:ind w:left="144" w:right="144"/>
              <w:jc w:val="both"/>
              <w:rPr>
                <w:rStyle w:val="Emphasis"/>
                <w:i w:val="0"/>
                <w:sz w:val="24"/>
                <w:szCs w:val="24"/>
              </w:rPr>
            </w:pPr>
            <w:r w:rsidRPr="00305EC4">
              <w:rPr>
                <w:rStyle w:val="Emphasis"/>
                <w:i w:val="0"/>
                <w:sz w:val="24"/>
                <w:szCs w:val="24"/>
              </w:rPr>
              <w:lastRenderedPageBreak/>
              <w:t>không</w:t>
            </w:r>
          </w:p>
        </w:tc>
        <w:tc>
          <w:tcPr>
            <w:tcW w:w="1560" w:type="dxa"/>
          </w:tcPr>
          <w:p w:rsidR="004E5002" w:rsidRPr="00305EC4" w:rsidRDefault="004E5002"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4E5002" w:rsidRPr="00305EC4" w:rsidTr="00F24155">
        <w:trPr>
          <w:trHeight w:val="391"/>
        </w:trPr>
        <w:tc>
          <w:tcPr>
            <w:tcW w:w="709" w:type="dxa"/>
          </w:tcPr>
          <w:p w:rsidR="004E5002" w:rsidRPr="00305EC4" w:rsidRDefault="004E5002" w:rsidP="00305EC4">
            <w:pPr>
              <w:pStyle w:val="ListParagraph"/>
              <w:widowControl w:val="0"/>
              <w:numPr>
                <w:ilvl w:val="0"/>
                <w:numId w:val="3"/>
              </w:numPr>
              <w:contextualSpacing w:val="0"/>
              <w:jc w:val="center"/>
              <w:rPr>
                <w:sz w:val="24"/>
                <w:szCs w:val="24"/>
              </w:rPr>
            </w:pPr>
          </w:p>
        </w:tc>
        <w:tc>
          <w:tcPr>
            <w:tcW w:w="3686" w:type="dxa"/>
          </w:tcPr>
          <w:p w:rsidR="004E5002" w:rsidRPr="00772A00" w:rsidRDefault="004E5002" w:rsidP="00C455FA">
            <w:pPr>
              <w:pStyle w:val="Header"/>
              <w:widowControl w:val="0"/>
              <w:jc w:val="both"/>
              <w:rPr>
                <w:rFonts w:ascii="Times New Roman" w:hAnsi="Times New Roman"/>
                <w:sz w:val="26"/>
                <w:szCs w:val="26"/>
              </w:rPr>
            </w:pPr>
            <w:r w:rsidRPr="00772A00">
              <w:rPr>
                <w:rFonts w:ascii="Times New Roman" w:hAnsi="Times New Roman"/>
                <w:sz w:val="26"/>
                <w:szCs w:val="26"/>
              </w:rPr>
              <w:t xml:space="preserve">Thủ tục </w:t>
            </w:r>
            <w:r w:rsidRPr="00772A00">
              <w:rPr>
                <w:rFonts w:ascii="Times New Roman" w:hAnsi="Times New Roman"/>
                <w:spacing w:val="-2"/>
                <w:sz w:val="26"/>
                <w:szCs w:val="26"/>
              </w:rPr>
              <w:t>xét đ</w:t>
            </w:r>
            <w:r w:rsidRPr="00772A00">
              <w:rPr>
                <w:rFonts w:ascii="Times New Roman" w:hAnsi="Times New Roman"/>
                <w:spacing w:val="-2"/>
                <w:sz w:val="26"/>
                <w:szCs w:val="26"/>
                <w:lang w:val="vi-VN"/>
              </w:rPr>
              <w:t>ặc cách bổ nhiệm vào chức danh khoa học, chức danh công nghệ cao hơn không qua thi thăng hạng, không phụ thuộc năm công tác</w:t>
            </w:r>
          </w:p>
        </w:tc>
        <w:tc>
          <w:tcPr>
            <w:tcW w:w="4252" w:type="dxa"/>
          </w:tcPr>
          <w:p w:rsidR="004E5002" w:rsidRPr="00305EC4" w:rsidRDefault="004E5002" w:rsidP="00F24155">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4E5002" w:rsidRPr="00305EC4" w:rsidRDefault="004E5002"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4E5002" w:rsidRPr="00305EC4" w:rsidTr="00F24155">
        <w:trPr>
          <w:trHeight w:val="391"/>
        </w:trPr>
        <w:tc>
          <w:tcPr>
            <w:tcW w:w="709" w:type="dxa"/>
          </w:tcPr>
          <w:p w:rsidR="004E5002" w:rsidRPr="00305EC4" w:rsidRDefault="004E5002" w:rsidP="00305EC4">
            <w:pPr>
              <w:pStyle w:val="ListParagraph"/>
              <w:widowControl w:val="0"/>
              <w:numPr>
                <w:ilvl w:val="0"/>
                <w:numId w:val="3"/>
              </w:numPr>
              <w:contextualSpacing w:val="0"/>
              <w:jc w:val="center"/>
              <w:rPr>
                <w:sz w:val="24"/>
                <w:szCs w:val="24"/>
              </w:rPr>
            </w:pPr>
          </w:p>
        </w:tc>
        <w:tc>
          <w:tcPr>
            <w:tcW w:w="3686" w:type="dxa"/>
          </w:tcPr>
          <w:p w:rsidR="004E5002" w:rsidRPr="00305EC4" w:rsidRDefault="004E5002" w:rsidP="00F24155">
            <w:pPr>
              <w:widowControl w:val="0"/>
              <w:spacing w:after="0" w:line="240" w:lineRule="auto"/>
              <w:jc w:val="both"/>
              <w:rPr>
                <w:sz w:val="24"/>
                <w:szCs w:val="24"/>
                <w:lang w:val="vi-VN"/>
              </w:rPr>
            </w:pPr>
            <w:r w:rsidRPr="00305EC4">
              <w:rPr>
                <w:sz w:val="24"/>
                <w:szCs w:val="24"/>
              </w:rPr>
              <w:t xml:space="preserve">Thủ tục đăng ký tham gia </w:t>
            </w:r>
            <w:r w:rsidRPr="00305EC4">
              <w:rPr>
                <w:sz w:val="24"/>
                <w:szCs w:val="24"/>
                <w:lang w:val="vi-VN"/>
              </w:rPr>
              <w:t>t</w:t>
            </w:r>
            <w:r w:rsidRPr="00305EC4">
              <w:rPr>
                <w:sz w:val="24"/>
                <w:szCs w:val="24"/>
              </w:rPr>
              <w:t>uyển chọn, giao trực tiếp nhiệm vụ KH&amp;CN cấp quốc gia sử dụng ngân sách nhà nước</w:t>
            </w:r>
          </w:p>
        </w:tc>
        <w:tc>
          <w:tcPr>
            <w:tcW w:w="4252" w:type="dxa"/>
          </w:tcPr>
          <w:p w:rsidR="004E5002" w:rsidRPr="00305EC4" w:rsidRDefault="004E5002"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4E5002" w:rsidRPr="00305EC4" w:rsidRDefault="004E5002"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4E5002" w:rsidRPr="00305EC4" w:rsidTr="00F24155">
        <w:trPr>
          <w:trHeight w:val="391"/>
        </w:trPr>
        <w:tc>
          <w:tcPr>
            <w:tcW w:w="709" w:type="dxa"/>
          </w:tcPr>
          <w:p w:rsidR="004E5002" w:rsidRPr="00305EC4" w:rsidRDefault="004E5002" w:rsidP="00305EC4">
            <w:pPr>
              <w:pStyle w:val="ListParagraph"/>
              <w:widowControl w:val="0"/>
              <w:numPr>
                <w:ilvl w:val="0"/>
                <w:numId w:val="3"/>
              </w:numPr>
              <w:contextualSpacing w:val="0"/>
              <w:jc w:val="center"/>
              <w:rPr>
                <w:sz w:val="24"/>
                <w:szCs w:val="24"/>
              </w:rPr>
            </w:pPr>
          </w:p>
        </w:tc>
        <w:tc>
          <w:tcPr>
            <w:tcW w:w="3686" w:type="dxa"/>
          </w:tcPr>
          <w:p w:rsidR="004E5002" w:rsidRPr="00305EC4" w:rsidRDefault="004E5002" w:rsidP="00F24155">
            <w:pPr>
              <w:widowControl w:val="0"/>
              <w:spacing w:after="0" w:line="240" w:lineRule="auto"/>
              <w:jc w:val="both"/>
              <w:rPr>
                <w:sz w:val="24"/>
                <w:szCs w:val="24"/>
                <w:lang w:val="vi-VN"/>
              </w:rPr>
            </w:pPr>
            <w:r w:rsidRPr="00305EC4">
              <w:rPr>
                <w:sz w:val="24"/>
                <w:szCs w:val="24"/>
              </w:rPr>
              <w:t>Thủ tục xác nhận hàng hóa sử dụng trực tiếp cho phát triển hoạt động ươm tạo công nghệ, ươm tạo doanh nghiệp khoa học  và công nghệ</w:t>
            </w:r>
          </w:p>
        </w:tc>
        <w:tc>
          <w:tcPr>
            <w:tcW w:w="4252" w:type="dxa"/>
          </w:tcPr>
          <w:p w:rsidR="004E5002" w:rsidRPr="00305EC4" w:rsidRDefault="004E5002" w:rsidP="00C70353">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4E5002" w:rsidRPr="00305EC4" w:rsidRDefault="004E5002" w:rsidP="00C70353">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B018D7" w:rsidRPr="00305EC4" w:rsidTr="00F24155">
        <w:trPr>
          <w:trHeight w:val="391"/>
        </w:trPr>
        <w:tc>
          <w:tcPr>
            <w:tcW w:w="709" w:type="dxa"/>
          </w:tcPr>
          <w:p w:rsidR="00B018D7" w:rsidRPr="00772A00" w:rsidRDefault="00772A00" w:rsidP="00B018D7">
            <w:pPr>
              <w:widowControl w:val="0"/>
              <w:jc w:val="center"/>
              <w:rPr>
                <w:b/>
                <w:sz w:val="24"/>
                <w:szCs w:val="24"/>
              </w:rPr>
            </w:pPr>
            <w:r w:rsidRPr="00772A00">
              <w:rPr>
                <w:b/>
                <w:sz w:val="24"/>
                <w:szCs w:val="24"/>
              </w:rPr>
              <w:t>II</w:t>
            </w:r>
          </w:p>
        </w:tc>
        <w:tc>
          <w:tcPr>
            <w:tcW w:w="3686" w:type="dxa"/>
          </w:tcPr>
          <w:p w:rsidR="00B018D7" w:rsidRPr="00772A00" w:rsidRDefault="00B018D7" w:rsidP="00F24155">
            <w:pPr>
              <w:widowControl w:val="0"/>
              <w:spacing w:after="0" w:line="240" w:lineRule="auto"/>
              <w:jc w:val="both"/>
              <w:rPr>
                <w:b/>
                <w:sz w:val="24"/>
                <w:szCs w:val="24"/>
              </w:rPr>
            </w:pPr>
            <w:r w:rsidRPr="00772A00">
              <w:rPr>
                <w:b/>
                <w:sz w:val="24"/>
                <w:szCs w:val="24"/>
              </w:rPr>
              <w:t>Lĩnh vực Khoa học và Công nghệ</w:t>
            </w:r>
          </w:p>
        </w:tc>
        <w:tc>
          <w:tcPr>
            <w:tcW w:w="4252" w:type="dxa"/>
          </w:tcPr>
          <w:p w:rsidR="00B018D7" w:rsidRPr="00305EC4" w:rsidRDefault="00B018D7" w:rsidP="00C70353">
            <w:pPr>
              <w:widowControl w:val="0"/>
              <w:spacing w:after="0" w:line="240" w:lineRule="auto"/>
              <w:ind w:left="144" w:right="144"/>
              <w:jc w:val="both"/>
              <w:rPr>
                <w:rStyle w:val="Emphasis"/>
                <w:i w:val="0"/>
                <w:sz w:val="24"/>
                <w:szCs w:val="24"/>
              </w:rPr>
            </w:pPr>
          </w:p>
        </w:tc>
        <w:tc>
          <w:tcPr>
            <w:tcW w:w="1560" w:type="dxa"/>
          </w:tcPr>
          <w:p w:rsidR="00B018D7" w:rsidRPr="00305EC4" w:rsidRDefault="00B018D7" w:rsidP="00C70353">
            <w:pPr>
              <w:widowControl w:val="0"/>
              <w:spacing w:after="0" w:line="240" w:lineRule="auto"/>
              <w:ind w:left="144" w:right="144"/>
              <w:jc w:val="center"/>
              <w:rPr>
                <w:rStyle w:val="Emphasis"/>
                <w:i w:val="0"/>
                <w:sz w:val="24"/>
                <w:szCs w:val="24"/>
              </w:rPr>
            </w:pPr>
          </w:p>
        </w:tc>
      </w:tr>
      <w:tr w:rsidR="00772A00" w:rsidRPr="00305EC4" w:rsidTr="0012584F">
        <w:trPr>
          <w:trHeight w:val="391"/>
        </w:trPr>
        <w:tc>
          <w:tcPr>
            <w:tcW w:w="709" w:type="dxa"/>
          </w:tcPr>
          <w:p w:rsidR="00772A00" w:rsidRPr="00772A00" w:rsidRDefault="00772A00" w:rsidP="00772A00">
            <w:pPr>
              <w:pStyle w:val="ListParagraph"/>
              <w:widowControl w:val="0"/>
              <w:numPr>
                <w:ilvl w:val="0"/>
                <w:numId w:val="7"/>
              </w:numPr>
              <w:jc w:val="center"/>
              <w:rPr>
                <w:b/>
                <w:sz w:val="24"/>
                <w:szCs w:val="24"/>
              </w:rPr>
            </w:pPr>
          </w:p>
        </w:tc>
        <w:tc>
          <w:tcPr>
            <w:tcW w:w="3686" w:type="dxa"/>
          </w:tcPr>
          <w:p w:rsidR="00772A00" w:rsidRPr="00772A00" w:rsidRDefault="00772A00" w:rsidP="00C455FA">
            <w:pPr>
              <w:widowControl w:val="0"/>
              <w:tabs>
                <w:tab w:val="left" w:pos="900"/>
              </w:tabs>
              <w:spacing w:after="0" w:line="240" w:lineRule="auto"/>
              <w:jc w:val="both"/>
              <w:rPr>
                <w:sz w:val="24"/>
                <w:szCs w:val="24"/>
                <w:lang w:val="vi-VN"/>
              </w:rPr>
            </w:pPr>
            <w:r w:rsidRPr="00772A00">
              <w:rPr>
                <w:sz w:val="24"/>
                <w:szCs w:val="24"/>
              </w:rPr>
              <w:t>Thủ tục cấp giấy chứng nhận doanh nghiệp khoa học và công nghệ</w:t>
            </w:r>
          </w:p>
        </w:tc>
        <w:tc>
          <w:tcPr>
            <w:tcW w:w="4252" w:type="dxa"/>
          </w:tcPr>
          <w:p w:rsidR="00772A00" w:rsidRPr="00305EC4" w:rsidRDefault="00772A00" w:rsidP="00C455FA">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C455FA">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12584F">
        <w:trPr>
          <w:trHeight w:val="391"/>
        </w:trPr>
        <w:tc>
          <w:tcPr>
            <w:tcW w:w="709" w:type="dxa"/>
          </w:tcPr>
          <w:p w:rsidR="00772A00" w:rsidRPr="00772A00" w:rsidRDefault="00772A00" w:rsidP="00772A00">
            <w:pPr>
              <w:pStyle w:val="ListParagraph"/>
              <w:widowControl w:val="0"/>
              <w:numPr>
                <w:ilvl w:val="0"/>
                <w:numId w:val="7"/>
              </w:numPr>
              <w:jc w:val="center"/>
              <w:rPr>
                <w:b/>
                <w:sz w:val="24"/>
                <w:szCs w:val="24"/>
              </w:rPr>
            </w:pPr>
          </w:p>
        </w:tc>
        <w:tc>
          <w:tcPr>
            <w:tcW w:w="3686" w:type="dxa"/>
          </w:tcPr>
          <w:p w:rsidR="00772A00" w:rsidRPr="00772A00" w:rsidRDefault="00772A00" w:rsidP="00C455FA">
            <w:pPr>
              <w:widowControl w:val="0"/>
              <w:tabs>
                <w:tab w:val="left" w:pos="900"/>
              </w:tabs>
              <w:spacing w:after="0" w:line="240" w:lineRule="auto"/>
              <w:jc w:val="both"/>
              <w:rPr>
                <w:sz w:val="24"/>
                <w:szCs w:val="24"/>
              </w:rPr>
            </w:pPr>
            <w:r w:rsidRPr="00772A00">
              <w:rPr>
                <w:sz w:val="24"/>
                <w:szCs w:val="24"/>
              </w:rPr>
              <w:t>Thủ tục cấp thay đổi nội dung, cấp lại Giấy chứng nhận doanh nghiệp khoa học và công nghệ</w:t>
            </w:r>
          </w:p>
        </w:tc>
        <w:tc>
          <w:tcPr>
            <w:tcW w:w="4252" w:type="dxa"/>
          </w:tcPr>
          <w:p w:rsidR="00772A00" w:rsidRPr="00305EC4" w:rsidRDefault="00772A00" w:rsidP="00C455FA">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C455FA">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12584F">
        <w:trPr>
          <w:trHeight w:val="391"/>
        </w:trPr>
        <w:tc>
          <w:tcPr>
            <w:tcW w:w="709" w:type="dxa"/>
          </w:tcPr>
          <w:p w:rsidR="00772A00" w:rsidRPr="00772A00" w:rsidRDefault="00772A00" w:rsidP="00772A00">
            <w:pPr>
              <w:pStyle w:val="ListParagraph"/>
              <w:widowControl w:val="0"/>
              <w:numPr>
                <w:ilvl w:val="0"/>
                <w:numId w:val="7"/>
              </w:numPr>
              <w:jc w:val="center"/>
              <w:rPr>
                <w:b/>
                <w:sz w:val="24"/>
                <w:szCs w:val="24"/>
              </w:rPr>
            </w:pPr>
          </w:p>
        </w:tc>
        <w:tc>
          <w:tcPr>
            <w:tcW w:w="3686" w:type="dxa"/>
          </w:tcPr>
          <w:p w:rsidR="00772A00" w:rsidRPr="00772A00" w:rsidRDefault="00772A00" w:rsidP="00C455FA">
            <w:pPr>
              <w:widowControl w:val="0"/>
              <w:spacing w:after="0" w:line="240" w:lineRule="auto"/>
              <w:jc w:val="both"/>
              <w:rPr>
                <w:sz w:val="24"/>
                <w:szCs w:val="24"/>
              </w:rPr>
            </w:pPr>
            <w:r w:rsidRPr="00772A00">
              <w:rPr>
                <w:sz w:val="24"/>
                <w:szCs w:val="24"/>
              </w:rPr>
              <w:t>Thủ tục đánh giá, xác nhận kết quả thực hiện nhiệm vụ khoa học và công nghệ không sử dụng ngân sách nhà nước</w:t>
            </w:r>
          </w:p>
        </w:tc>
        <w:tc>
          <w:tcPr>
            <w:tcW w:w="4252" w:type="dxa"/>
          </w:tcPr>
          <w:p w:rsidR="00772A00" w:rsidRPr="00D77119" w:rsidRDefault="00772A00" w:rsidP="00C455FA">
            <w:pPr>
              <w:widowControl w:val="0"/>
              <w:spacing w:after="0" w:line="240" w:lineRule="auto"/>
              <w:jc w:val="both"/>
              <w:textAlignment w:val="baseline"/>
              <w:rPr>
                <w:rFonts w:eastAsia="Times New Roman"/>
                <w:color w:val="333333"/>
                <w:sz w:val="24"/>
                <w:szCs w:val="24"/>
              </w:rPr>
            </w:pPr>
            <w:r w:rsidRPr="00D77119">
              <w:rPr>
                <w:rFonts w:eastAsia="Times New Roman"/>
                <w:color w:val="333333"/>
                <w:sz w:val="24"/>
                <w:szCs w:val="24"/>
              </w:rPr>
              <w:t>- Kinh phí đánh giá kết quả thực hiện nhiệm vụ do tổ chức, cá nhân đề nghị bảo đảm và chi trả.</w:t>
            </w:r>
          </w:p>
          <w:p w:rsidR="00772A00" w:rsidRPr="00305EC4" w:rsidRDefault="00772A00" w:rsidP="00C455FA">
            <w:pPr>
              <w:widowControl w:val="0"/>
              <w:spacing w:after="0" w:line="240" w:lineRule="auto"/>
              <w:ind w:right="144"/>
              <w:jc w:val="both"/>
              <w:rPr>
                <w:rStyle w:val="Emphasis"/>
                <w:i w:val="0"/>
                <w:sz w:val="24"/>
                <w:szCs w:val="24"/>
              </w:rPr>
            </w:pPr>
            <w:r w:rsidRPr="00305EC4">
              <w:rPr>
                <w:rFonts w:eastAsia="Times New Roman"/>
                <w:color w:val="333333"/>
                <w:sz w:val="24"/>
                <w:szCs w:val="24"/>
                <w:shd w:val="clear" w:color="auto" w:fill="FFFFFF"/>
              </w:rPr>
              <w:t>- Mức chi áp dụng theo Quyết định số 37/2015/QĐ-UBND ngày 25/11/2015.</w:t>
            </w:r>
          </w:p>
        </w:tc>
        <w:tc>
          <w:tcPr>
            <w:tcW w:w="1560" w:type="dxa"/>
          </w:tcPr>
          <w:p w:rsidR="00772A00" w:rsidRPr="00305EC4" w:rsidRDefault="00772A00" w:rsidP="00C455FA">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772A00" w:rsidRPr="00305EC4" w:rsidTr="00513026">
        <w:trPr>
          <w:trHeight w:val="391"/>
        </w:trPr>
        <w:tc>
          <w:tcPr>
            <w:tcW w:w="709" w:type="dxa"/>
          </w:tcPr>
          <w:p w:rsidR="00772A00" w:rsidRPr="00772A00" w:rsidRDefault="00772A00" w:rsidP="00772A00">
            <w:pPr>
              <w:pStyle w:val="ListParagraph"/>
              <w:widowControl w:val="0"/>
              <w:numPr>
                <w:ilvl w:val="0"/>
                <w:numId w:val="7"/>
              </w:numPr>
              <w:jc w:val="center"/>
              <w:rPr>
                <w:b/>
                <w:sz w:val="24"/>
                <w:szCs w:val="24"/>
              </w:rPr>
            </w:pPr>
          </w:p>
        </w:tc>
        <w:tc>
          <w:tcPr>
            <w:tcW w:w="3686" w:type="dxa"/>
          </w:tcPr>
          <w:p w:rsidR="00772A00" w:rsidRPr="00772A00" w:rsidRDefault="00772A00" w:rsidP="00C455FA">
            <w:pPr>
              <w:widowControl w:val="0"/>
              <w:spacing w:after="0" w:line="240" w:lineRule="auto"/>
              <w:jc w:val="both"/>
              <w:rPr>
                <w:sz w:val="24"/>
                <w:szCs w:val="24"/>
              </w:rPr>
            </w:pPr>
            <w:r w:rsidRPr="00772A00">
              <w:rPr>
                <w:sz w:val="24"/>
                <w:szCs w:val="24"/>
              </w:rPr>
              <w:t>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4252" w:type="dxa"/>
          </w:tcPr>
          <w:p w:rsidR="00772A00" w:rsidRPr="00D77119" w:rsidRDefault="00772A00" w:rsidP="00C455FA">
            <w:pPr>
              <w:widowControl w:val="0"/>
              <w:spacing w:after="0" w:line="240" w:lineRule="auto"/>
              <w:jc w:val="both"/>
              <w:textAlignment w:val="baseline"/>
              <w:rPr>
                <w:rFonts w:eastAsia="Times New Roman"/>
                <w:color w:val="333333"/>
                <w:sz w:val="24"/>
                <w:szCs w:val="24"/>
              </w:rPr>
            </w:pPr>
            <w:r w:rsidRPr="00D77119">
              <w:rPr>
                <w:rFonts w:eastAsia="Times New Roman"/>
                <w:color w:val="333333"/>
                <w:sz w:val="24"/>
                <w:szCs w:val="24"/>
              </w:rPr>
              <w:t>Do tổ chức, cá nhân đề nghị chi trả.</w:t>
            </w:r>
          </w:p>
          <w:p w:rsidR="00772A00" w:rsidRPr="00305EC4" w:rsidRDefault="00772A00" w:rsidP="00C455FA">
            <w:pPr>
              <w:widowControl w:val="0"/>
              <w:spacing w:after="0" w:line="240" w:lineRule="auto"/>
              <w:ind w:right="144"/>
              <w:jc w:val="both"/>
              <w:rPr>
                <w:rStyle w:val="Emphasis"/>
                <w:i w:val="0"/>
                <w:sz w:val="24"/>
                <w:szCs w:val="24"/>
              </w:rPr>
            </w:pPr>
            <w:r w:rsidRPr="00305EC4">
              <w:rPr>
                <w:rFonts w:eastAsia="Times New Roman"/>
                <w:color w:val="333333"/>
                <w:sz w:val="24"/>
                <w:szCs w:val="24"/>
                <w:shd w:val="clear" w:color="auto" w:fill="FFFFFF"/>
              </w:rPr>
              <w:t>- Mức chi áp dụng theo Quyết định số 37/2015/QĐ-UBND ngày 25/11/2015.</w:t>
            </w:r>
          </w:p>
        </w:tc>
        <w:tc>
          <w:tcPr>
            <w:tcW w:w="1560" w:type="dxa"/>
          </w:tcPr>
          <w:p w:rsidR="00772A00" w:rsidRPr="00305EC4" w:rsidRDefault="00772A00" w:rsidP="00C455FA">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772A00" w:rsidRPr="00305EC4" w:rsidTr="00513026">
        <w:trPr>
          <w:trHeight w:val="391"/>
        </w:trPr>
        <w:tc>
          <w:tcPr>
            <w:tcW w:w="709" w:type="dxa"/>
          </w:tcPr>
          <w:p w:rsidR="00772A00" w:rsidRPr="00772A00" w:rsidRDefault="00772A00" w:rsidP="00772A00">
            <w:pPr>
              <w:pStyle w:val="ListParagraph"/>
              <w:widowControl w:val="0"/>
              <w:numPr>
                <w:ilvl w:val="0"/>
                <w:numId w:val="7"/>
              </w:numPr>
              <w:jc w:val="center"/>
              <w:rPr>
                <w:b/>
                <w:sz w:val="24"/>
                <w:szCs w:val="24"/>
              </w:rPr>
            </w:pPr>
          </w:p>
        </w:tc>
        <w:tc>
          <w:tcPr>
            <w:tcW w:w="3686" w:type="dxa"/>
          </w:tcPr>
          <w:p w:rsidR="00772A00" w:rsidRPr="00772A00" w:rsidRDefault="00772A00" w:rsidP="00C455FA">
            <w:pPr>
              <w:widowControl w:val="0"/>
              <w:spacing w:after="0" w:line="240" w:lineRule="auto"/>
              <w:jc w:val="both"/>
              <w:rPr>
                <w:sz w:val="24"/>
                <w:szCs w:val="24"/>
              </w:rPr>
            </w:pPr>
            <w:r w:rsidRPr="00772A00">
              <w:rPr>
                <w:sz w:val="24"/>
                <w:szCs w:val="24"/>
              </w:rPr>
              <w:t>Thủ tục đ</w:t>
            </w:r>
            <w:r w:rsidRPr="00772A00">
              <w:rPr>
                <w:sz w:val="24"/>
                <w:szCs w:val="24"/>
                <w:lang w:val="vi-VN"/>
              </w:rPr>
              <w:t xml:space="preserve">ánh giá đồng thời thẩm định kết quả thực hiện nhiệm vụ khoa học và công nghệ không sử dụng ngân sách nhà nước mà có tiềm ẩn yếu tố ảnh hưởng đến lợi ích quốc gia, quốc phòng, an ninh, môi trường, tính </w:t>
            </w:r>
            <w:r w:rsidRPr="00772A00">
              <w:rPr>
                <w:sz w:val="26"/>
                <w:szCs w:val="26"/>
              </w:rPr>
              <w:t xml:space="preserve">Thủ tục yêu cầu hỗ trợ từ Quỹ phát triển khoa học và công nghệ quốc gia, bộ, </w:t>
            </w:r>
            <w:r w:rsidRPr="00772A00">
              <w:rPr>
                <w:sz w:val="26"/>
                <w:szCs w:val="26"/>
              </w:rPr>
              <w:lastRenderedPageBreak/>
              <w:t>địa phương</w:t>
            </w:r>
            <w:r w:rsidRPr="00772A00">
              <w:rPr>
                <w:sz w:val="24"/>
                <w:szCs w:val="24"/>
                <w:lang w:val="vi-VN"/>
              </w:rPr>
              <w:t xml:space="preserve"> mạng, sức khỏe con người.</w:t>
            </w:r>
          </w:p>
        </w:tc>
        <w:tc>
          <w:tcPr>
            <w:tcW w:w="4252" w:type="dxa"/>
          </w:tcPr>
          <w:p w:rsidR="00772A00" w:rsidRPr="00D77119" w:rsidRDefault="00772A00" w:rsidP="00C455FA">
            <w:pPr>
              <w:widowControl w:val="0"/>
              <w:spacing w:after="0" w:line="240" w:lineRule="auto"/>
              <w:jc w:val="both"/>
              <w:textAlignment w:val="baseline"/>
              <w:rPr>
                <w:rFonts w:eastAsia="Times New Roman"/>
                <w:color w:val="333333"/>
                <w:sz w:val="24"/>
                <w:szCs w:val="24"/>
              </w:rPr>
            </w:pPr>
            <w:r w:rsidRPr="00D77119">
              <w:rPr>
                <w:rFonts w:eastAsia="Times New Roman"/>
                <w:color w:val="333333"/>
                <w:sz w:val="24"/>
                <w:szCs w:val="24"/>
              </w:rPr>
              <w:lastRenderedPageBreak/>
              <w:t>- Do tổ chức, cá nhân đề nghị chi trả.</w:t>
            </w:r>
          </w:p>
          <w:p w:rsidR="00772A00" w:rsidRPr="00305EC4" w:rsidRDefault="00772A00" w:rsidP="00C455FA">
            <w:pPr>
              <w:widowControl w:val="0"/>
              <w:spacing w:after="0" w:line="240" w:lineRule="auto"/>
              <w:ind w:right="144"/>
              <w:rPr>
                <w:rStyle w:val="Emphasis"/>
                <w:i w:val="0"/>
                <w:sz w:val="24"/>
                <w:szCs w:val="24"/>
              </w:rPr>
            </w:pPr>
            <w:r w:rsidRPr="00305EC4">
              <w:rPr>
                <w:rFonts w:eastAsia="Times New Roman"/>
                <w:color w:val="333333"/>
                <w:sz w:val="24"/>
                <w:szCs w:val="24"/>
                <w:shd w:val="clear" w:color="auto" w:fill="FFFFFF"/>
              </w:rPr>
              <w:t>- Mức chi áp dụng theo Quyết định số 37/2015/QĐ-UBND ngày 25/11/2015.</w:t>
            </w:r>
          </w:p>
        </w:tc>
        <w:tc>
          <w:tcPr>
            <w:tcW w:w="1560" w:type="dxa"/>
          </w:tcPr>
          <w:p w:rsidR="00772A00" w:rsidRPr="00305EC4" w:rsidRDefault="00772A00" w:rsidP="00C455FA">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772A00" w:rsidRPr="00305EC4" w:rsidTr="005F73D3">
        <w:trPr>
          <w:trHeight w:val="391"/>
        </w:trPr>
        <w:tc>
          <w:tcPr>
            <w:tcW w:w="709" w:type="dxa"/>
          </w:tcPr>
          <w:p w:rsidR="00772A00" w:rsidRPr="00772A00" w:rsidRDefault="00772A00" w:rsidP="00772A00">
            <w:pPr>
              <w:pStyle w:val="ListParagraph"/>
              <w:widowControl w:val="0"/>
              <w:numPr>
                <w:ilvl w:val="0"/>
                <w:numId w:val="7"/>
              </w:numPr>
              <w:jc w:val="center"/>
              <w:rPr>
                <w:b/>
                <w:sz w:val="24"/>
                <w:szCs w:val="24"/>
              </w:rPr>
            </w:pPr>
          </w:p>
        </w:tc>
        <w:tc>
          <w:tcPr>
            <w:tcW w:w="3686" w:type="dxa"/>
          </w:tcPr>
          <w:p w:rsidR="00772A00" w:rsidRPr="00305EC4" w:rsidRDefault="00772A00" w:rsidP="00C455FA">
            <w:pPr>
              <w:widowControl w:val="0"/>
              <w:spacing w:after="0" w:line="240" w:lineRule="auto"/>
              <w:jc w:val="both"/>
              <w:rPr>
                <w:sz w:val="24"/>
                <w:szCs w:val="24"/>
                <w:lang w:val="vi-VN"/>
              </w:rPr>
            </w:pPr>
            <w:r w:rsidRPr="00772A00">
              <w:rPr>
                <w:sz w:val="24"/>
                <w:szCs w:val="24"/>
              </w:rPr>
              <w:t>Thủ tục yêu cầu hỗ trợ từ Quỹ phát triển khoa học và công nghệ quốc gia, bộ, địa phương</w:t>
            </w:r>
          </w:p>
        </w:tc>
        <w:tc>
          <w:tcPr>
            <w:tcW w:w="4252" w:type="dxa"/>
          </w:tcPr>
          <w:p w:rsidR="00772A00" w:rsidRPr="00305EC4" w:rsidRDefault="00772A00" w:rsidP="00C455FA">
            <w:pPr>
              <w:widowControl w:val="0"/>
              <w:spacing w:after="0" w:line="240" w:lineRule="auto"/>
              <w:ind w:left="144"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C455FA">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Borders>
              <w:right w:val="single" w:sz="4" w:space="0" w:color="auto"/>
            </w:tcBorders>
            <w:vAlign w:val="center"/>
          </w:tcPr>
          <w:p w:rsidR="00772A00" w:rsidRPr="00305EC4" w:rsidRDefault="00772A00" w:rsidP="00305EC4">
            <w:pPr>
              <w:widowControl w:val="0"/>
              <w:spacing w:after="0" w:line="240" w:lineRule="auto"/>
              <w:jc w:val="center"/>
              <w:rPr>
                <w:b/>
                <w:color w:val="FF0000"/>
                <w:sz w:val="24"/>
                <w:szCs w:val="24"/>
              </w:rPr>
            </w:pPr>
            <w:r w:rsidRPr="00305EC4">
              <w:rPr>
                <w:b/>
                <w:bCs/>
                <w:sz w:val="24"/>
                <w:szCs w:val="24"/>
              </w:rPr>
              <w:t>II</w:t>
            </w:r>
          </w:p>
        </w:tc>
        <w:tc>
          <w:tcPr>
            <w:tcW w:w="3686" w:type="dxa"/>
            <w:tcBorders>
              <w:left w:val="single" w:sz="4" w:space="0" w:color="auto"/>
              <w:right w:val="single" w:sz="4" w:space="0" w:color="auto"/>
            </w:tcBorders>
          </w:tcPr>
          <w:p w:rsidR="00772A00" w:rsidRPr="00305EC4" w:rsidRDefault="00772A00" w:rsidP="00772A00">
            <w:pPr>
              <w:widowControl w:val="0"/>
              <w:spacing w:after="0" w:line="240" w:lineRule="auto"/>
              <w:ind w:left="87"/>
              <w:jc w:val="both"/>
              <w:rPr>
                <w:b/>
                <w:color w:val="FF0000"/>
                <w:sz w:val="24"/>
                <w:szCs w:val="24"/>
              </w:rPr>
            </w:pPr>
            <w:r w:rsidRPr="00305EC4">
              <w:rPr>
                <w:b/>
                <w:sz w:val="24"/>
                <w:szCs w:val="24"/>
              </w:rPr>
              <w:t>Lĩnh vực an toàn và bức xạ hạt nhân</w:t>
            </w:r>
          </w:p>
        </w:tc>
        <w:tc>
          <w:tcPr>
            <w:tcW w:w="4252" w:type="dxa"/>
            <w:tcBorders>
              <w:left w:val="single" w:sz="4" w:space="0" w:color="auto"/>
            </w:tcBorders>
          </w:tcPr>
          <w:p w:rsidR="00772A00" w:rsidRPr="00305EC4" w:rsidRDefault="00772A00" w:rsidP="00F24155">
            <w:pPr>
              <w:widowControl w:val="0"/>
              <w:spacing w:after="0" w:line="240" w:lineRule="auto"/>
              <w:ind w:left="87"/>
              <w:jc w:val="both"/>
              <w:rPr>
                <w:b/>
                <w:sz w:val="24"/>
                <w:szCs w:val="24"/>
              </w:rPr>
            </w:pPr>
          </w:p>
        </w:tc>
        <w:tc>
          <w:tcPr>
            <w:tcW w:w="1560" w:type="dxa"/>
            <w:tcBorders>
              <w:left w:val="single" w:sz="4" w:space="0" w:color="auto"/>
            </w:tcBorders>
          </w:tcPr>
          <w:p w:rsidR="00772A00" w:rsidRPr="00305EC4" w:rsidRDefault="00772A00" w:rsidP="00305EC4">
            <w:pPr>
              <w:widowControl w:val="0"/>
              <w:spacing w:after="0" w:line="240" w:lineRule="auto"/>
              <w:ind w:left="87"/>
              <w:jc w:val="both"/>
              <w:rPr>
                <w:b/>
                <w:sz w:val="24"/>
                <w:szCs w:val="24"/>
              </w:rPr>
            </w:pPr>
          </w:p>
        </w:tc>
      </w:tr>
      <w:tr w:rsidR="00772A00" w:rsidRPr="00305EC4" w:rsidTr="00F24155">
        <w:trPr>
          <w:trHeight w:val="391"/>
        </w:trPr>
        <w:tc>
          <w:tcPr>
            <w:tcW w:w="709" w:type="dxa"/>
            <w:tcBorders>
              <w:right w:val="single" w:sz="4" w:space="0" w:color="auto"/>
            </w:tcBorders>
          </w:tcPr>
          <w:p w:rsidR="00772A00" w:rsidRPr="00305EC4" w:rsidRDefault="00772A00" w:rsidP="00305EC4">
            <w:pPr>
              <w:pStyle w:val="ListParagraph"/>
              <w:widowControl w:val="0"/>
              <w:numPr>
                <w:ilvl w:val="0"/>
                <w:numId w:val="4"/>
              </w:numPr>
              <w:contextualSpacing w:val="0"/>
              <w:rPr>
                <w:sz w:val="24"/>
                <w:szCs w:val="24"/>
              </w:rPr>
            </w:pPr>
          </w:p>
        </w:tc>
        <w:tc>
          <w:tcPr>
            <w:tcW w:w="3686" w:type="dxa"/>
            <w:tcBorders>
              <w:left w:val="single" w:sz="4" w:space="0" w:color="auto"/>
              <w:right w:val="single" w:sz="4" w:space="0" w:color="auto"/>
            </w:tcBorders>
          </w:tcPr>
          <w:p w:rsidR="00772A00" w:rsidRPr="00305EC4" w:rsidRDefault="00772A00" w:rsidP="00F24155">
            <w:pPr>
              <w:widowControl w:val="0"/>
              <w:tabs>
                <w:tab w:val="left" w:pos="4962"/>
              </w:tabs>
              <w:autoSpaceDE w:val="0"/>
              <w:autoSpaceDN w:val="0"/>
              <w:adjustRightInd w:val="0"/>
              <w:spacing w:after="0" w:line="240" w:lineRule="auto"/>
              <w:jc w:val="both"/>
              <w:rPr>
                <w:color w:val="FF0000"/>
                <w:sz w:val="24"/>
                <w:szCs w:val="24"/>
              </w:rPr>
            </w:pPr>
            <w:r w:rsidRPr="00305EC4">
              <w:rPr>
                <w:color w:val="000000"/>
                <w:sz w:val="24"/>
                <w:szCs w:val="24"/>
              </w:rPr>
              <w:t>Thủ tục cấp giấy phép tiến hành công việc bức xạ (sử dụng thiết bị X-quang chẩn đoán trong y tế)</w:t>
            </w:r>
          </w:p>
        </w:tc>
        <w:tc>
          <w:tcPr>
            <w:tcW w:w="4252" w:type="dxa"/>
          </w:tcPr>
          <w:p w:rsidR="00772A00" w:rsidRPr="00305EC4" w:rsidRDefault="00772A00" w:rsidP="00F24155">
            <w:pPr>
              <w:widowControl w:val="0"/>
              <w:tabs>
                <w:tab w:val="left" w:pos="4962"/>
              </w:tabs>
              <w:autoSpaceDE w:val="0"/>
              <w:autoSpaceDN w:val="0"/>
              <w:adjustRightInd w:val="0"/>
              <w:spacing w:after="0" w:line="240" w:lineRule="auto"/>
              <w:jc w:val="both"/>
              <w:rPr>
                <w:sz w:val="24"/>
                <w:szCs w:val="24"/>
                <w:lang w:val="fr-FR"/>
              </w:rPr>
            </w:pPr>
            <w:r w:rsidRPr="00305EC4">
              <w:rPr>
                <w:color w:val="000000"/>
                <w:sz w:val="24"/>
                <w:szCs w:val="24"/>
              </w:rPr>
              <w:t xml:space="preserve">- </w:t>
            </w:r>
            <w:r w:rsidRPr="00305EC4">
              <w:rPr>
                <w:sz w:val="24"/>
                <w:szCs w:val="24"/>
                <w:lang w:val="fr-FR"/>
              </w:rPr>
              <w:t>Thiết bị X-quang chụp răng (1 thiết bị): 2.000.000đ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lang w:val="fr-FR"/>
              </w:rPr>
            </w:pPr>
            <w:r w:rsidRPr="00305EC4">
              <w:rPr>
                <w:sz w:val="24"/>
                <w:szCs w:val="24"/>
                <w:lang w:val="fr-FR"/>
              </w:rPr>
              <w:t xml:space="preserve">- </w:t>
            </w:r>
            <w:r w:rsidRPr="00305EC4">
              <w:rPr>
                <w:sz w:val="24"/>
                <w:szCs w:val="24"/>
              </w:rPr>
              <w:t xml:space="preserve">Thiết bị X-quang chụp vú </w:t>
            </w:r>
            <w:r w:rsidRPr="00305EC4">
              <w:rPr>
                <w:sz w:val="24"/>
                <w:szCs w:val="24"/>
                <w:lang w:val="fr-FR"/>
              </w:rPr>
              <w:t>(1 thiết bị): 2.000.000đ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color w:val="000000"/>
                <w:sz w:val="24"/>
                <w:szCs w:val="24"/>
              </w:rPr>
              <w:t xml:space="preserve">- </w:t>
            </w:r>
            <w:r w:rsidRPr="00305EC4">
              <w:rPr>
                <w:sz w:val="24"/>
                <w:szCs w:val="24"/>
              </w:rPr>
              <w:t xml:space="preserve">Thiết bị X-quang di động </w:t>
            </w:r>
            <w:r w:rsidRPr="00305EC4">
              <w:rPr>
                <w:sz w:val="24"/>
                <w:szCs w:val="24"/>
                <w:lang w:val="fr-FR"/>
              </w:rPr>
              <w:t xml:space="preserve">(1 thiết bị): </w:t>
            </w:r>
            <w:r w:rsidRPr="00305EC4">
              <w:rPr>
                <w:sz w:val="24"/>
                <w:szCs w:val="24"/>
              </w:rPr>
              <w:t>2.000.000đ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 Thiết bị X-quang chẩn đoán thông thường (1 thiết bị): 3.000.000đ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 Thiết bị đo mật độ xương: 3.000.000đ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Thiết bị X-quang tăng sáng truyền hình (1 thiết bị): 5.000.000đ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 Thiết bị X-quang chụp cắt lớp vi tính (CT Scanner) (1 thiết bị): 8.000.000đ</w:t>
            </w:r>
          </w:p>
          <w:p w:rsidR="00772A00" w:rsidRPr="00305EC4" w:rsidRDefault="00772A00" w:rsidP="00F24155">
            <w:pPr>
              <w:widowControl w:val="0"/>
              <w:spacing w:after="0" w:line="240" w:lineRule="auto"/>
              <w:ind w:left="144" w:right="144"/>
              <w:jc w:val="both"/>
              <w:rPr>
                <w:rStyle w:val="Emphasis"/>
                <w:i w:val="0"/>
                <w:sz w:val="24"/>
                <w:szCs w:val="24"/>
              </w:rPr>
            </w:pPr>
            <w:r w:rsidRPr="00305EC4">
              <w:rPr>
                <w:sz w:val="24"/>
                <w:szCs w:val="24"/>
              </w:rPr>
              <w:t>- Hệ thiết bị PET/CT (1 thiết bị): 16.000.000đ</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4"/>
              </w:numPr>
              <w:contextualSpacing w:val="0"/>
              <w:rPr>
                <w:sz w:val="24"/>
                <w:szCs w:val="24"/>
              </w:rPr>
            </w:pPr>
          </w:p>
        </w:tc>
        <w:tc>
          <w:tcPr>
            <w:tcW w:w="3686" w:type="dxa"/>
            <w:tcBorders>
              <w:right w:val="single" w:sz="4" w:space="0" w:color="auto"/>
            </w:tcBorders>
          </w:tcPr>
          <w:p w:rsidR="00772A00" w:rsidRPr="00305EC4" w:rsidRDefault="00772A00" w:rsidP="00F24155">
            <w:pPr>
              <w:widowControl w:val="0"/>
              <w:tabs>
                <w:tab w:val="left" w:pos="4962"/>
              </w:tabs>
              <w:autoSpaceDE w:val="0"/>
              <w:autoSpaceDN w:val="0"/>
              <w:adjustRightInd w:val="0"/>
              <w:spacing w:after="0" w:line="240" w:lineRule="auto"/>
              <w:jc w:val="both"/>
              <w:rPr>
                <w:color w:val="FF0000"/>
                <w:sz w:val="24"/>
                <w:szCs w:val="24"/>
              </w:rPr>
            </w:pPr>
            <w:r w:rsidRPr="00305EC4">
              <w:rPr>
                <w:color w:val="000000"/>
                <w:sz w:val="24"/>
                <w:szCs w:val="24"/>
              </w:rPr>
              <w:t>Thủ tục gia hạn giấy phép tiến hành công việc bức xạ (sử dụng thiết bị X-quang chẩn đoán trong y tế)</w:t>
            </w:r>
          </w:p>
        </w:tc>
        <w:tc>
          <w:tcPr>
            <w:tcW w:w="4252" w:type="dxa"/>
          </w:tcPr>
          <w:p w:rsidR="00772A00" w:rsidRPr="00305EC4" w:rsidRDefault="00772A00" w:rsidP="00F24155">
            <w:pPr>
              <w:widowControl w:val="0"/>
              <w:tabs>
                <w:tab w:val="left" w:pos="4962"/>
              </w:tabs>
              <w:autoSpaceDE w:val="0"/>
              <w:autoSpaceDN w:val="0"/>
              <w:adjustRightInd w:val="0"/>
              <w:spacing w:after="0" w:line="240" w:lineRule="auto"/>
              <w:jc w:val="both"/>
              <w:rPr>
                <w:sz w:val="24"/>
                <w:szCs w:val="24"/>
                <w:lang w:val="fr-FR"/>
              </w:rPr>
            </w:pPr>
            <w:r w:rsidRPr="00305EC4">
              <w:rPr>
                <w:color w:val="000000"/>
                <w:sz w:val="24"/>
                <w:szCs w:val="24"/>
              </w:rPr>
              <w:t xml:space="preserve">- </w:t>
            </w:r>
            <w:r w:rsidRPr="00305EC4">
              <w:rPr>
                <w:sz w:val="24"/>
                <w:szCs w:val="24"/>
                <w:lang w:val="fr-FR"/>
              </w:rPr>
              <w:t>Thiết bị X-quang chụp răng (1 thiết bị): 1.500.000đ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lang w:val="fr-FR"/>
              </w:rPr>
            </w:pPr>
            <w:r w:rsidRPr="00305EC4">
              <w:rPr>
                <w:sz w:val="24"/>
                <w:szCs w:val="24"/>
                <w:lang w:val="fr-FR"/>
              </w:rPr>
              <w:t xml:space="preserve">- </w:t>
            </w:r>
            <w:r w:rsidRPr="00305EC4">
              <w:rPr>
                <w:sz w:val="24"/>
                <w:szCs w:val="24"/>
              </w:rPr>
              <w:t xml:space="preserve">Thiết bị X-quang chụp vú </w:t>
            </w:r>
            <w:r w:rsidRPr="00305EC4">
              <w:rPr>
                <w:sz w:val="24"/>
                <w:szCs w:val="24"/>
                <w:lang w:val="fr-FR"/>
              </w:rPr>
              <w:t>(1 thiết bị): 1.500.000đ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lang w:val="fr-FR"/>
              </w:rPr>
            </w:pPr>
            <w:r w:rsidRPr="00305EC4">
              <w:rPr>
                <w:color w:val="000000"/>
                <w:sz w:val="24"/>
                <w:szCs w:val="24"/>
              </w:rPr>
              <w:t xml:space="preserve">- </w:t>
            </w:r>
            <w:r w:rsidRPr="00305EC4">
              <w:rPr>
                <w:sz w:val="24"/>
                <w:szCs w:val="24"/>
              </w:rPr>
              <w:t xml:space="preserve">Thiết bị X-quang di động </w:t>
            </w:r>
            <w:r w:rsidRPr="00305EC4">
              <w:rPr>
                <w:sz w:val="24"/>
                <w:szCs w:val="24"/>
                <w:lang w:val="fr-FR"/>
              </w:rPr>
              <w:t>(1 thiết bị): 1.500.000đ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 Thiết bị X-quang chẩn đoán thông thường (1 thiết bị): 2.250.000</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 Thiết bị đo mật độ xương: 2.250.000</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Thiết bị X-quang tăng sáng truyền hình (1 thiết bị): 3.750.000đ</w:t>
            </w:r>
          </w:p>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 Thiết bị X-quang chụp cắt lớp vi tính (CT Scanner) (1 thiết bị): 6.000.000đ</w:t>
            </w:r>
          </w:p>
          <w:p w:rsidR="00772A00" w:rsidRPr="00305EC4" w:rsidRDefault="00772A00" w:rsidP="00F24155">
            <w:pPr>
              <w:widowControl w:val="0"/>
              <w:spacing w:after="0" w:line="240" w:lineRule="auto"/>
              <w:ind w:left="144" w:right="144"/>
              <w:jc w:val="both"/>
              <w:rPr>
                <w:rStyle w:val="Emphasis"/>
                <w:i w:val="0"/>
                <w:sz w:val="24"/>
                <w:szCs w:val="24"/>
              </w:rPr>
            </w:pPr>
            <w:r w:rsidRPr="00305EC4">
              <w:rPr>
                <w:sz w:val="24"/>
                <w:szCs w:val="24"/>
              </w:rPr>
              <w:t>- Hệ thiết bị PET/CT (1 thiết bị): 12.000.000đ</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4"/>
              </w:numPr>
              <w:contextualSpacing w:val="0"/>
              <w:rPr>
                <w:sz w:val="24"/>
                <w:szCs w:val="24"/>
              </w:rPr>
            </w:pPr>
          </w:p>
        </w:tc>
        <w:tc>
          <w:tcPr>
            <w:tcW w:w="3686" w:type="dxa"/>
            <w:tcBorders>
              <w:right w:val="single" w:sz="4" w:space="0" w:color="auto"/>
            </w:tcBorders>
          </w:tcPr>
          <w:p w:rsidR="00772A00" w:rsidRPr="00305EC4" w:rsidRDefault="00772A00" w:rsidP="00F24155">
            <w:pPr>
              <w:widowControl w:val="0"/>
              <w:tabs>
                <w:tab w:val="left" w:pos="4962"/>
              </w:tabs>
              <w:autoSpaceDE w:val="0"/>
              <w:autoSpaceDN w:val="0"/>
              <w:adjustRightInd w:val="0"/>
              <w:spacing w:after="0" w:line="240" w:lineRule="auto"/>
              <w:jc w:val="both"/>
              <w:rPr>
                <w:color w:val="FF0000"/>
                <w:sz w:val="24"/>
                <w:szCs w:val="24"/>
              </w:rPr>
            </w:pPr>
            <w:r w:rsidRPr="00305EC4">
              <w:rPr>
                <w:color w:val="000000"/>
                <w:sz w:val="24"/>
                <w:szCs w:val="24"/>
              </w:rPr>
              <w:t>Thủ tục sửa đổi, bổ sung giấy phép tiến hành công việc bức xạ (sử dụng thiết bị X-quang chẩn đoán trong y tế)</w:t>
            </w:r>
          </w:p>
        </w:tc>
        <w:tc>
          <w:tcPr>
            <w:tcW w:w="4252" w:type="dxa"/>
          </w:tcPr>
          <w:p w:rsidR="00772A00" w:rsidRPr="00305EC4" w:rsidRDefault="00772A00" w:rsidP="00F24155">
            <w:pPr>
              <w:widowControl w:val="0"/>
              <w:tabs>
                <w:tab w:val="left" w:pos="4962"/>
              </w:tabs>
              <w:autoSpaceDE w:val="0"/>
              <w:autoSpaceDN w:val="0"/>
              <w:adjustRightInd w:val="0"/>
              <w:spacing w:after="0" w:line="240" w:lineRule="auto"/>
              <w:jc w:val="both"/>
              <w:rPr>
                <w:color w:val="000000"/>
                <w:sz w:val="24"/>
                <w:szCs w:val="24"/>
              </w:rPr>
            </w:pPr>
            <w:r w:rsidRPr="00305EC4">
              <w:rPr>
                <w:color w:val="000000"/>
                <w:sz w:val="24"/>
                <w:szCs w:val="24"/>
              </w:rPr>
              <w:t>Không</w:t>
            </w:r>
          </w:p>
        </w:tc>
        <w:tc>
          <w:tcPr>
            <w:tcW w:w="1560" w:type="dxa"/>
          </w:tcPr>
          <w:p w:rsidR="00772A00" w:rsidRPr="00305EC4" w:rsidRDefault="00772A00" w:rsidP="00305EC4">
            <w:pPr>
              <w:widowControl w:val="0"/>
              <w:tabs>
                <w:tab w:val="left" w:pos="4962"/>
              </w:tabs>
              <w:autoSpaceDE w:val="0"/>
              <w:autoSpaceDN w:val="0"/>
              <w:adjustRightInd w:val="0"/>
              <w:spacing w:after="0" w:line="240" w:lineRule="auto"/>
              <w:jc w:val="center"/>
              <w:rPr>
                <w:color w:val="000000"/>
                <w:sz w:val="24"/>
                <w:szCs w:val="24"/>
              </w:rPr>
            </w:pPr>
            <w:r w:rsidRPr="00305EC4">
              <w:rPr>
                <w:color w:val="00000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4"/>
              </w:numPr>
              <w:contextualSpacing w:val="0"/>
              <w:rPr>
                <w:sz w:val="24"/>
                <w:szCs w:val="24"/>
              </w:rPr>
            </w:pPr>
          </w:p>
        </w:tc>
        <w:tc>
          <w:tcPr>
            <w:tcW w:w="3686" w:type="dxa"/>
            <w:tcBorders>
              <w:right w:val="single" w:sz="4" w:space="0" w:color="auto"/>
            </w:tcBorders>
          </w:tcPr>
          <w:p w:rsidR="00772A00" w:rsidRPr="00305EC4" w:rsidRDefault="00772A00" w:rsidP="00F24155">
            <w:pPr>
              <w:widowControl w:val="0"/>
              <w:tabs>
                <w:tab w:val="left" w:pos="4962"/>
              </w:tabs>
              <w:autoSpaceDE w:val="0"/>
              <w:autoSpaceDN w:val="0"/>
              <w:adjustRightInd w:val="0"/>
              <w:spacing w:after="0" w:line="240" w:lineRule="auto"/>
              <w:jc w:val="both"/>
              <w:rPr>
                <w:color w:val="FF0000"/>
                <w:sz w:val="24"/>
                <w:szCs w:val="24"/>
              </w:rPr>
            </w:pPr>
            <w:r w:rsidRPr="00305EC4">
              <w:rPr>
                <w:color w:val="000000"/>
                <w:sz w:val="24"/>
                <w:szCs w:val="24"/>
              </w:rPr>
              <w:t>Thủ tục cấp lại giấy phép tiến hành công việc bức xạ (sử dụng thiết bị X-quang chẩn đoán trong y tế)</w:t>
            </w:r>
          </w:p>
        </w:tc>
        <w:tc>
          <w:tcPr>
            <w:tcW w:w="4252" w:type="dxa"/>
          </w:tcPr>
          <w:p w:rsidR="00772A00" w:rsidRPr="00305EC4" w:rsidRDefault="00772A00" w:rsidP="00F24155">
            <w:pPr>
              <w:widowControl w:val="0"/>
              <w:tabs>
                <w:tab w:val="left" w:pos="4962"/>
              </w:tabs>
              <w:autoSpaceDE w:val="0"/>
              <w:autoSpaceDN w:val="0"/>
              <w:adjustRightInd w:val="0"/>
              <w:spacing w:after="0" w:line="240" w:lineRule="auto"/>
              <w:jc w:val="both"/>
              <w:rPr>
                <w:color w:val="000000"/>
                <w:sz w:val="24"/>
                <w:szCs w:val="24"/>
              </w:rPr>
            </w:pPr>
            <w:r w:rsidRPr="00305EC4">
              <w:rPr>
                <w:color w:val="000000"/>
                <w:sz w:val="24"/>
                <w:szCs w:val="24"/>
              </w:rPr>
              <w:t>Không</w:t>
            </w:r>
          </w:p>
        </w:tc>
        <w:tc>
          <w:tcPr>
            <w:tcW w:w="1560" w:type="dxa"/>
          </w:tcPr>
          <w:p w:rsidR="00772A00" w:rsidRPr="00305EC4" w:rsidRDefault="00772A00" w:rsidP="00305EC4">
            <w:pPr>
              <w:widowControl w:val="0"/>
              <w:tabs>
                <w:tab w:val="left" w:pos="4962"/>
              </w:tabs>
              <w:autoSpaceDE w:val="0"/>
              <w:autoSpaceDN w:val="0"/>
              <w:adjustRightInd w:val="0"/>
              <w:spacing w:after="0" w:line="240" w:lineRule="auto"/>
              <w:jc w:val="center"/>
              <w:rPr>
                <w:b/>
                <w:color w:val="000000"/>
                <w:sz w:val="24"/>
                <w:szCs w:val="24"/>
              </w:rPr>
            </w:pPr>
            <w:r w:rsidRPr="00305EC4">
              <w:rPr>
                <w:color w:val="000000"/>
                <w:sz w:val="24"/>
                <w:szCs w:val="24"/>
              </w:rPr>
              <w:t>Không</w:t>
            </w:r>
          </w:p>
        </w:tc>
      </w:tr>
      <w:tr w:rsidR="00772A00" w:rsidRPr="00305EC4" w:rsidTr="00F24155">
        <w:trPr>
          <w:trHeight w:val="335"/>
        </w:trPr>
        <w:tc>
          <w:tcPr>
            <w:tcW w:w="709" w:type="dxa"/>
          </w:tcPr>
          <w:p w:rsidR="00772A00" w:rsidRPr="00305EC4" w:rsidRDefault="00772A00" w:rsidP="00305EC4">
            <w:pPr>
              <w:pStyle w:val="ListParagraph"/>
              <w:widowControl w:val="0"/>
              <w:numPr>
                <w:ilvl w:val="0"/>
                <w:numId w:val="4"/>
              </w:numPr>
              <w:contextualSpacing w:val="0"/>
              <w:rPr>
                <w:sz w:val="24"/>
                <w:szCs w:val="24"/>
              </w:rPr>
            </w:pPr>
          </w:p>
        </w:tc>
        <w:tc>
          <w:tcPr>
            <w:tcW w:w="3686" w:type="dxa"/>
            <w:tcBorders>
              <w:right w:val="single" w:sz="4" w:space="0" w:color="auto"/>
            </w:tcBorders>
          </w:tcPr>
          <w:p w:rsidR="00772A00" w:rsidRPr="00305EC4" w:rsidRDefault="00772A00" w:rsidP="00F24155">
            <w:pPr>
              <w:widowControl w:val="0"/>
              <w:tabs>
                <w:tab w:val="left" w:pos="4962"/>
              </w:tabs>
              <w:autoSpaceDE w:val="0"/>
              <w:autoSpaceDN w:val="0"/>
              <w:adjustRightInd w:val="0"/>
              <w:spacing w:after="0" w:line="240" w:lineRule="auto"/>
              <w:jc w:val="both"/>
              <w:rPr>
                <w:color w:val="000000"/>
                <w:sz w:val="24"/>
                <w:szCs w:val="24"/>
              </w:rPr>
            </w:pPr>
            <w:r w:rsidRPr="00305EC4">
              <w:rPr>
                <w:color w:val="000000"/>
                <w:sz w:val="24"/>
                <w:szCs w:val="24"/>
              </w:rPr>
              <w:t>Thủ tục khai báo thiết bị X-quang chẩn đoán trong y tế</w:t>
            </w:r>
          </w:p>
        </w:tc>
        <w:tc>
          <w:tcPr>
            <w:tcW w:w="4252" w:type="dxa"/>
          </w:tcPr>
          <w:p w:rsidR="00772A00" w:rsidRPr="00305EC4" w:rsidRDefault="00772A00" w:rsidP="00F24155">
            <w:pPr>
              <w:widowControl w:val="0"/>
              <w:tabs>
                <w:tab w:val="left" w:pos="4962"/>
              </w:tabs>
              <w:autoSpaceDE w:val="0"/>
              <w:autoSpaceDN w:val="0"/>
              <w:adjustRightInd w:val="0"/>
              <w:spacing w:after="0" w:line="240" w:lineRule="auto"/>
              <w:jc w:val="both"/>
              <w:rPr>
                <w:color w:val="000000"/>
                <w:sz w:val="24"/>
                <w:szCs w:val="24"/>
              </w:rPr>
            </w:pPr>
            <w:r w:rsidRPr="00305EC4">
              <w:rPr>
                <w:color w:val="000000"/>
                <w:sz w:val="24"/>
                <w:szCs w:val="24"/>
              </w:rPr>
              <w:t>Không</w:t>
            </w:r>
          </w:p>
        </w:tc>
        <w:tc>
          <w:tcPr>
            <w:tcW w:w="1560" w:type="dxa"/>
          </w:tcPr>
          <w:p w:rsidR="00772A00" w:rsidRPr="00305EC4" w:rsidRDefault="00772A00" w:rsidP="00305EC4">
            <w:pPr>
              <w:widowControl w:val="0"/>
              <w:tabs>
                <w:tab w:val="left" w:pos="4962"/>
              </w:tabs>
              <w:autoSpaceDE w:val="0"/>
              <w:autoSpaceDN w:val="0"/>
              <w:adjustRightInd w:val="0"/>
              <w:spacing w:after="0" w:line="240" w:lineRule="auto"/>
              <w:jc w:val="center"/>
              <w:rPr>
                <w:color w:val="000000"/>
                <w:sz w:val="24"/>
                <w:szCs w:val="24"/>
              </w:rPr>
            </w:pPr>
            <w:r w:rsidRPr="00305EC4">
              <w:rPr>
                <w:color w:val="000000"/>
                <w:sz w:val="24"/>
                <w:szCs w:val="24"/>
              </w:rPr>
              <w:t>Không</w:t>
            </w:r>
          </w:p>
        </w:tc>
      </w:tr>
      <w:tr w:rsidR="00772A00" w:rsidRPr="00305EC4" w:rsidTr="00F24155">
        <w:trPr>
          <w:trHeight w:val="837"/>
        </w:trPr>
        <w:tc>
          <w:tcPr>
            <w:tcW w:w="709" w:type="dxa"/>
          </w:tcPr>
          <w:p w:rsidR="00772A00" w:rsidRPr="00305EC4" w:rsidRDefault="00772A00" w:rsidP="00305EC4">
            <w:pPr>
              <w:pStyle w:val="ListParagraph"/>
              <w:widowControl w:val="0"/>
              <w:numPr>
                <w:ilvl w:val="0"/>
                <w:numId w:val="4"/>
              </w:numPr>
              <w:contextualSpacing w:val="0"/>
              <w:rPr>
                <w:sz w:val="24"/>
                <w:szCs w:val="24"/>
              </w:rPr>
            </w:pPr>
          </w:p>
        </w:tc>
        <w:tc>
          <w:tcPr>
            <w:tcW w:w="3686" w:type="dxa"/>
            <w:tcBorders>
              <w:right w:val="single" w:sz="4" w:space="0" w:color="auto"/>
            </w:tcBorders>
          </w:tcPr>
          <w:p w:rsidR="00772A00" w:rsidRPr="00305EC4" w:rsidRDefault="00772A00" w:rsidP="00F24155">
            <w:pPr>
              <w:widowControl w:val="0"/>
              <w:tabs>
                <w:tab w:val="left" w:pos="4962"/>
              </w:tabs>
              <w:autoSpaceDE w:val="0"/>
              <w:autoSpaceDN w:val="0"/>
              <w:adjustRightInd w:val="0"/>
              <w:spacing w:after="0" w:line="240" w:lineRule="auto"/>
              <w:jc w:val="both"/>
              <w:rPr>
                <w:color w:val="000000"/>
                <w:sz w:val="24"/>
                <w:szCs w:val="24"/>
              </w:rPr>
            </w:pPr>
            <w:r w:rsidRPr="00305EC4">
              <w:rPr>
                <w:color w:val="000000"/>
                <w:sz w:val="24"/>
                <w:szCs w:val="24"/>
              </w:rPr>
              <w:t>Thủ tục cấp và cấp lại chứng chỉ nhân viên bức xạ (ng</w:t>
            </w:r>
            <w:r w:rsidRPr="00305EC4">
              <w:rPr>
                <w:color w:val="000000"/>
                <w:sz w:val="24"/>
                <w:szCs w:val="24"/>
                <w:lang w:val="vi-VN"/>
              </w:rPr>
              <w:t>ười phụ trách an toàn cơ sở X-quang chẩn đoán trong y tế)</w:t>
            </w:r>
          </w:p>
        </w:tc>
        <w:tc>
          <w:tcPr>
            <w:tcW w:w="4252" w:type="dxa"/>
          </w:tcPr>
          <w:p w:rsidR="00772A00" w:rsidRPr="00305EC4" w:rsidRDefault="00772A00" w:rsidP="00F24155">
            <w:pPr>
              <w:widowControl w:val="0"/>
              <w:spacing w:after="0" w:line="240" w:lineRule="auto"/>
              <w:jc w:val="both"/>
              <w:rPr>
                <w:sz w:val="24"/>
                <w:szCs w:val="24"/>
              </w:rPr>
            </w:pPr>
            <w:r w:rsidRPr="00305EC4">
              <w:rPr>
                <w:sz w:val="24"/>
                <w:szCs w:val="24"/>
              </w:rPr>
              <w:t>Không.</w:t>
            </w:r>
          </w:p>
          <w:p w:rsidR="00772A00" w:rsidRPr="00305EC4" w:rsidRDefault="00772A00" w:rsidP="00F24155">
            <w:pPr>
              <w:widowControl w:val="0"/>
              <w:tabs>
                <w:tab w:val="left" w:pos="4962"/>
              </w:tabs>
              <w:autoSpaceDE w:val="0"/>
              <w:autoSpaceDN w:val="0"/>
              <w:adjustRightInd w:val="0"/>
              <w:spacing w:after="0" w:line="240" w:lineRule="auto"/>
              <w:jc w:val="both"/>
              <w:rPr>
                <w:color w:val="000000"/>
                <w:sz w:val="24"/>
                <w:szCs w:val="24"/>
              </w:rPr>
            </w:pPr>
          </w:p>
        </w:tc>
        <w:tc>
          <w:tcPr>
            <w:tcW w:w="1560" w:type="dxa"/>
          </w:tcPr>
          <w:p w:rsidR="00772A00" w:rsidRPr="00305EC4" w:rsidRDefault="00772A00" w:rsidP="00305EC4">
            <w:pPr>
              <w:widowControl w:val="0"/>
              <w:tabs>
                <w:tab w:val="left" w:pos="4962"/>
              </w:tabs>
              <w:autoSpaceDE w:val="0"/>
              <w:autoSpaceDN w:val="0"/>
              <w:adjustRightInd w:val="0"/>
              <w:spacing w:after="0" w:line="240" w:lineRule="auto"/>
              <w:jc w:val="center"/>
              <w:rPr>
                <w:color w:val="000000"/>
                <w:sz w:val="24"/>
                <w:szCs w:val="24"/>
              </w:rPr>
            </w:pPr>
            <w:r w:rsidRPr="00305EC4">
              <w:rPr>
                <w:sz w:val="24"/>
                <w:szCs w:val="24"/>
                <w:lang w:val="cs-CZ"/>
              </w:rPr>
              <w:t>200.000 đồng/1 chứng chỉ</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4"/>
              </w:numPr>
              <w:contextualSpacing w:val="0"/>
              <w:rPr>
                <w:sz w:val="24"/>
                <w:szCs w:val="24"/>
              </w:rPr>
            </w:pPr>
          </w:p>
        </w:tc>
        <w:tc>
          <w:tcPr>
            <w:tcW w:w="3686" w:type="dxa"/>
          </w:tcPr>
          <w:p w:rsidR="00772A00" w:rsidRPr="00305EC4" w:rsidRDefault="00772A00" w:rsidP="00F24155">
            <w:pPr>
              <w:widowControl w:val="0"/>
              <w:tabs>
                <w:tab w:val="left" w:pos="4962"/>
              </w:tabs>
              <w:autoSpaceDE w:val="0"/>
              <w:autoSpaceDN w:val="0"/>
              <w:adjustRightInd w:val="0"/>
              <w:spacing w:after="0" w:line="240" w:lineRule="auto"/>
              <w:jc w:val="both"/>
              <w:rPr>
                <w:sz w:val="24"/>
                <w:szCs w:val="24"/>
              </w:rPr>
            </w:pPr>
            <w:r w:rsidRPr="00305EC4">
              <w:rPr>
                <w:sz w:val="24"/>
                <w:szCs w:val="24"/>
              </w:rPr>
              <w:t>Thủ tục phê duyệt kế hoạch ứng phó sự cố bức xạ hạt nhân cấp cơ sở (đối với công việc sử dụng thiết bị X-quang y tế)</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sz w:val="24"/>
                <w:szCs w:val="24"/>
                <w:lang w:val="cs-CZ"/>
              </w:rPr>
              <w:t>500.000 đồng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color w:val="000000"/>
                <w:sz w:val="24"/>
                <w:szCs w:val="24"/>
              </w:rPr>
              <w:t>Không</w:t>
            </w:r>
          </w:p>
        </w:tc>
      </w:tr>
      <w:tr w:rsidR="00772A00" w:rsidRPr="00305EC4" w:rsidTr="00F24155">
        <w:trPr>
          <w:trHeight w:val="391"/>
        </w:trPr>
        <w:tc>
          <w:tcPr>
            <w:tcW w:w="709" w:type="dxa"/>
            <w:vAlign w:val="center"/>
          </w:tcPr>
          <w:p w:rsidR="00772A00" w:rsidRPr="00305EC4" w:rsidRDefault="00772A00" w:rsidP="00305EC4">
            <w:pPr>
              <w:widowControl w:val="0"/>
              <w:spacing w:after="0" w:line="240" w:lineRule="auto"/>
              <w:jc w:val="center"/>
              <w:rPr>
                <w:b/>
                <w:sz w:val="24"/>
                <w:szCs w:val="24"/>
              </w:rPr>
            </w:pPr>
            <w:r w:rsidRPr="00305EC4">
              <w:rPr>
                <w:b/>
                <w:sz w:val="24"/>
                <w:szCs w:val="24"/>
              </w:rPr>
              <w:t>III</w:t>
            </w:r>
          </w:p>
        </w:tc>
        <w:tc>
          <w:tcPr>
            <w:tcW w:w="3686" w:type="dxa"/>
            <w:tcBorders>
              <w:right w:val="single" w:sz="4" w:space="0" w:color="auto"/>
            </w:tcBorders>
          </w:tcPr>
          <w:p w:rsidR="00772A00" w:rsidRPr="00305EC4" w:rsidRDefault="00772A00" w:rsidP="00F24155">
            <w:pPr>
              <w:widowControl w:val="0"/>
              <w:spacing w:after="0" w:line="240" w:lineRule="auto"/>
              <w:jc w:val="both"/>
              <w:rPr>
                <w:sz w:val="24"/>
                <w:szCs w:val="24"/>
              </w:rPr>
            </w:pPr>
            <w:r w:rsidRPr="00305EC4">
              <w:rPr>
                <w:b/>
                <w:color w:val="000000"/>
                <w:sz w:val="24"/>
                <w:szCs w:val="24"/>
              </w:rPr>
              <w:t>Lĩnh vực tiêu chuẩn, đo lường chất lượng</w:t>
            </w:r>
          </w:p>
        </w:tc>
        <w:tc>
          <w:tcPr>
            <w:tcW w:w="4252" w:type="dxa"/>
          </w:tcPr>
          <w:p w:rsidR="00772A00" w:rsidRPr="00305EC4" w:rsidRDefault="00772A00" w:rsidP="00F24155">
            <w:pPr>
              <w:widowControl w:val="0"/>
              <w:spacing w:after="0" w:line="240" w:lineRule="auto"/>
              <w:jc w:val="both"/>
              <w:rPr>
                <w:b/>
                <w:color w:val="000000"/>
                <w:sz w:val="24"/>
                <w:szCs w:val="24"/>
              </w:rPr>
            </w:pPr>
          </w:p>
        </w:tc>
        <w:tc>
          <w:tcPr>
            <w:tcW w:w="1560" w:type="dxa"/>
          </w:tcPr>
          <w:p w:rsidR="00772A00" w:rsidRPr="00305EC4" w:rsidRDefault="00772A00" w:rsidP="00305EC4">
            <w:pPr>
              <w:widowControl w:val="0"/>
              <w:spacing w:after="0" w:line="240" w:lineRule="auto"/>
              <w:jc w:val="both"/>
              <w:rPr>
                <w:b/>
                <w:color w:val="000000"/>
                <w:sz w:val="24"/>
                <w:szCs w:val="24"/>
              </w:rPr>
            </w:pP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bookmarkStart w:id="0" w:name="_GoBack"/>
        <w:tc>
          <w:tcPr>
            <w:tcW w:w="3686" w:type="dxa"/>
          </w:tcPr>
          <w:p w:rsidR="00772A00" w:rsidRPr="00305EC4" w:rsidRDefault="00772A00" w:rsidP="00F24155">
            <w:pPr>
              <w:widowControl w:val="0"/>
              <w:spacing w:after="0" w:line="240" w:lineRule="auto"/>
              <w:jc w:val="both"/>
              <w:rPr>
                <w:sz w:val="24"/>
                <w:szCs w:val="24"/>
              </w:rPr>
            </w:pPr>
            <w:r>
              <w:fldChar w:fldCharType="begin"/>
            </w:r>
            <w:r>
              <w:instrText xml:space="preserve"> HYPERLINK "http://csdl.thutuchanhchinh.vn/tw/Pages/chi-tiet-thu-tuc-hanh-chinh.aspx?ItemID=485455&amp;Keyword=&amp;filter=1&amp;tthcLinhVuc=10490&amp;capthuchien=1&amp;tthcDonVi=B%E1%BB%99%20Khoa%20h%E1%BB%8Dc%20v%C3%A0%20C%C3%B4ng%20ngh%E1%BB%87" \t "_blank" </w:instrText>
            </w:r>
            <w:r>
              <w:fldChar w:fldCharType="separate"/>
            </w:r>
            <w:r w:rsidRPr="00305EC4">
              <w:rPr>
                <w:sz w:val="24"/>
                <w:szCs w:val="24"/>
              </w:rPr>
              <w:t>Thủ tục đăng ký công bố hợp quy đối với các sản phẩm, hàng hóa nhập khẩu, dịch vụ, quá trình, môi trường được quản lý bởi các quy chuẩn kỹ thuật quốc gia do Bộ Khoa học và Công nghệ ban hành</w:t>
            </w:r>
            <w:r>
              <w:rPr>
                <w:sz w:val="24"/>
                <w:szCs w:val="24"/>
              </w:rPr>
              <w:fldChar w:fldCharType="end"/>
            </w:r>
            <w:bookmarkEnd w:id="0"/>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color w:val="000000"/>
                <w:sz w:val="24"/>
                <w:szCs w:val="24"/>
              </w:rPr>
              <w:t>Không</w:t>
            </w:r>
          </w:p>
        </w:tc>
        <w:tc>
          <w:tcPr>
            <w:tcW w:w="1560" w:type="dxa"/>
          </w:tcPr>
          <w:p w:rsidR="00772A00" w:rsidRPr="00305EC4" w:rsidRDefault="00772A00" w:rsidP="00E236DE">
            <w:pPr>
              <w:widowControl w:val="0"/>
              <w:spacing w:after="0" w:line="240" w:lineRule="auto"/>
              <w:ind w:left="144" w:right="144"/>
              <w:jc w:val="both"/>
              <w:rPr>
                <w:rStyle w:val="Emphasis"/>
                <w:i w:val="0"/>
                <w:sz w:val="24"/>
                <w:szCs w:val="24"/>
              </w:rPr>
            </w:pPr>
            <w:r w:rsidRPr="00305EC4">
              <w:rPr>
                <w:color w:val="333333"/>
                <w:sz w:val="24"/>
                <w:szCs w:val="24"/>
                <w:shd w:val="clear" w:color="auto" w:fill="FFFFFF"/>
              </w:rPr>
              <w:t>150.000 đồng/01 giấy đăng ký</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rPr>
            </w:pPr>
            <w:hyperlink r:id="rId6" w:tgtFrame="_blank" w:history="1">
              <w:r w:rsidRPr="00305EC4">
                <w:rPr>
                  <w:sz w:val="24"/>
                  <w:szCs w:val="24"/>
                </w:rPr>
                <w:t>Thủ tục đăng ký công bố hợp quy đối với các sản phẩm, hàng hóa sản xuất trong nước, dịch vụ, quá trình, môi trường được quản lý bởi các quy chuẩn kỹ thuật quốc gia do Bộ Khoa học và Công nghệ ban hành</w:t>
              </w:r>
            </w:hyperlink>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color w:val="000000"/>
                <w:sz w:val="24"/>
                <w:szCs w:val="24"/>
              </w:rPr>
              <w:t>Không</w:t>
            </w:r>
          </w:p>
        </w:tc>
        <w:tc>
          <w:tcPr>
            <w:tcW w:w="1560" w:type="dxa"/>
          </w:tcPr>
          <w:p w:rsidR="00772A00" w:rsidRPr="00305EC4" w:rsidRDefault="00772A00" w:rsidP="00E236DE">
            <w:pPr>
              <w:widowControl w:val="0"/>
              <w:tabs>
                <w:tab w:val="left" w:pos="1344"/>
              </w:tabs>
              <w:spacing w:after="0" w:line="240" w:lineRule="auto"/>
              <w:ind w:left="144" w:right="144"/>
              <w:jc w:val="both"/>
              <w:rPr>
                <w:rStyle w:val="Emphasis"/>
                <w:i w:val="0"/>
                <w:sz w:val="24"/>
                <w:szCs w:val="24"/>
              </w:rPr>
            </w:pPr>
            <w:r w:rsidRPr="00305EC4">
              <w:rPr>
                <w:color w:val="333333"/>
                <w:sz w:val="24"/>
                <w:szCs w:val="24"/>
                <w:shd w:val="clear" w:color="auto" w:fill="FFFFFF"/>
              </w:rPr>
              <w:t>150.000 đồng/01 giấy đăng ký</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đăng ký công bố hợp chuẩn dựa trên kết quả chứng nhận hợp chuẩn của tổ chức chứng nhận</w:t>
            </w:r>
          </w:p>
        </w:tc>
        <w:tc>
          <w:tcPr>
            <w:tcW w:w="4252" w:type="dxa"/>
          </w:tcPr>
          <w:p w:rsidR="00772A00" w:rsidRPr="00305EC4" w:rsidRDefault="00772A00" w:rsidP="00F24155">
            <w:pPr>
              <w:widowControl w:val="0"/>
              <w:spacing w:after="0" w:line="240" w:lineRule="auto"/>
              <w:jc w:val="both"/>
              <w:rPr>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150.000đ</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pacing w:val="-6"/>
                <w:sz w:val="24"/>
                <w:szCs w:val="24"/>
                <w:lang w:val="nl-NL"/>
              </w:rPr>
              <w:t>Thủ tục đăng ký công bố hợp chuẩn dựa trên kết quả tự đánh giá của tổ chức, cá nhân</w:t>
            </w:r>
            <w:r w:rsidRPr="00305EC4">
              <w:rPr>
                <w:sz w:val="24"/>
                <w:szCs w:val="24"/>
                <w:lang w:val="nl-NL"/>
              </w:rPr>
              <w:t xml:space="preserve"> sản xuất, kinh doanh</w:t>
            </w:r>
          </w:p>
        </w:tc>
        <w:tc>
          <w:tcPr>
            <w:tcW w:w="4252" w:type="dxa"/>
          </w:tcPr>
          <w:p w:rsidR="00772A00" w:rsidRPr="00305EC4" w:rsidRDefault="00772A00" w:rsidP="00F24155">
            <w:pPr>
              <w:widowControl w:val="0"/>
              <w:spacing w:after="0" w:line="240" w:lineRule="auto"/>
              <w:jc w:val="both"/>
              <w:rPr>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150.000đ</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rPr>
            </w:pPr>
            <w:r w:rsidRPr="00305EC4">
              <w:rPr>
                <w:sz w:val="24"/>
                <w:szCs w:val="24"/>
              </w:rPr>
              <w:t xml:space="preserve">Thủ tục cấp mới Giấy phép vận chuyển hàng nguy hiểm là các chất ôxy hóa, các hợp chất ô xít hữu cơ (thuộc loại 5) và các chất ăn mòn (thuộc loại 8) bằng phương tiện giao thông cơ </w:t>
            </w:r>
            <w:r w:rsidRPr="00305EC4">
              <w:rPr>
                <w:spacing w:val="-6"/>
                <w:sz w:val="24"/>
                <w:szCs w:val="24"/>
              </w:rPr>
              <w:t>giới đường bộ, đường sắt và</w:t>
            </w:r>
            <w:r w:rsidRPr="00305EC4" w:rsidDel="00521850">
              <w:rPr>
                <w:spacing w:val="-6"/>
                <w:sz w:val="24"/>
                <w:szCs w:val="24"/>
              </w:rPr>
              <w:t xml:space="preserve"> </w:t>
            </w:r>
            <w:r w:rsidRPr="00305EC4">
              <w:rPr>
                <w:spacing w:val="-6"/>
                <w:sz w:val="24"/>
                <w:szCs w:val="24"/>
              </w:rPr>
              <w:t>đường thủy nội địa</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highlight w:val="yellow"/>
                <w:lang w:val="nl-NL"/>
              </w:rPr>
            </w:pPr>
            <w:r w:rsidRPr="00305EC4">
              <w:rPr>
                <w:sz w:val="24"/>
                <w:szCs w:val="24"/>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w:t>
            </w:r>
            <w:r w:rsidRPr="00305EC4" w:rsidDel="00521850">
              <w:rPr>
                <w:sz w:val="24"/>
                <w:szCs w:val="24"/>
              </w:rPr>
              <w:t xml:space="preserve"> </w:t>
            </w:r>
            <w:r w:rsidRPr="00305EC4">
              <w:rPr>
                <w:sz w:val="24"/>
                <w:szCs w:val="24"/>
              </w:rPr>
              <w:t>đường thủy nội địa</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Borders>
              <w:bottom w:val="single" w:sz="4" w:space="0" w:color="auto"/>
            </w:tcBorders>
          </w:tcPr>
          <w:p w:rsidR="00772A00" w:rsidRPr="00305EC4" w:rsidRDefault="00772A00" w:rsidP="00F24155">
            <w:pPr>
              <w:widowControl w:val="0"/>
              <w:spacing w:after="0" w:line="240" w:lineRule="auto"/>
              <w:jc w:val="both"/>
              <w:rPr>
                <w:sz w:val="24"/>
                <w:szCs w:val="24"/>
              </w:rPr>
            </w:pPr>
            <w:r w:rsidRPr="00305EC4">
              <w:rPr>
                <w:sz w:val="24"/>
                <w:szCs w:val="24"/>
              </w:rPr>
              <w:t xml:space="preserve">Thủ tục cấp lại Giấy phép vận chuyển hàng nguy hiểm là các chất ôxy hóa, các hợp chất ô xít hữu cơ (thuộc loại 5) và các chất ăn mòn (thuộc loại 8) bằng phương tiện </w:t>
            </w:r>
            <w:r w:rsidRPr="00305EC4">
              <w:rPr>
                <w:sz w:val="24"/>
                <w:szCs w:val="24"/>
              </w:rPr>
              <w:lastRenderedPageBreak/>
              <w:t xml:space="preserve">giao thông cơ </w:t>
            </w:r>
            <w:r w:rsidRPr="00305EC4">
              <w:rPr>
                <w:spacing w:val="-4"/>
                <w:sz w:val="24"/>
                <w:szCs w:val="24"/>
              </w:rPr>
              <w:t>giới đường bộ, đường sắt và</w:t>
            </w:r>
            <w:r w:rsidRPr="00305EC4" w:rsidDel="00521850">
              <w:rPr>
                <w:spacing w:val="-4"/>
                <w:sz w:val="24"/>
                <w:szCs w:val="24"/>
              </w:rPr>
              <w:t xml:space="preserve"> </w:t>
            </w:r>
            <w:r w:rsidRPr="00305EC4">
              <w:rPr>
                <w:spacing w:val="-4"/>
                <w:sz w:val="24"/>
                <w:szCs w:val="24"/>
              </w:rPr>
              <w:t>đường thủy nội địa</w:t>
            </w:r>
          </w:p>
        </w:tc>
        <w:tc>
          <w:tcPr>
            <w:tcW w:w="4252" w:type="dxa"/>
            <w:tcBorders>
              <w:bottom w:val="single" w:sz="4" w:space="0" w:color="auto"/>
            </w:tcBorders>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lastRenderedPageBreak/>
              <w:t>không</w:t>
            </w:r>
          </w:p>
        </w:tc>
        <w:tc>
          <w:tcPr>
            <w:tcW w:w="1560" w:type="dxa"/>
            <w:tcBorders>
              <w:bottom w:val="single" w:sz="4" w:space="0" w:color="auto"/>
            </w:tcBorders>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công bố sử dụng dấu định lượng</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điều chỉnh nội dung bản công bố sử dụng dấu định lượng</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kiểm tra chất lượng hàng hóa nhập khẩu thuộc trách nhiệm quản lý của Bộ Khoa học và Công nghệ</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422"/>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đăng ký kiểm tra nhà nước về đo lường đối với phương tiện đo, lượng của hàng đóng gói sẵn nhập khẩu</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206"/>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rPr>
            </w:pPr>
            <w:hyperlink r:id="rId7" w:tgtFrame="_blank" w:history="1">
              <w:r w:rsidRPr="00305EC4">
                <w:rPr>
                  <w:sz w:val="24"/>
                  <w:szCs w:val="24"/>
                </w:rPr>
                <w:t>Thủ tục cấp Giấy xác nhận đăng ký lĩnh vực hoạt động xét tặng giải thưởng chất lượng sản phẩm, hàng hoá của tổ chức, cá nhân</w:t>
              </w:r>
            </w:hyperlink>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rPr>
            </w:pPr>
            <w:r w:rsidRPr="00305EC4">
              <w:rPr>
                <w:sz w:val="24"/>
                <w:szCs w:val="24"/>
                <w:lang w:val="vi-VN"/>
              </w:rPr>
              <w:t>Thủ tục chỉ định tổ chức đánh giá sự phù hợp hoạt động thử nghiệm, giám định, kiểm định, chứng nhận</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rPr>
            </w:pPr>
            <w:r w:rsidRPr="00305EC4">
              <w:rPr>
                <w:sz w:val="24"/>
                <w:szCs w:val="24"/>
                <w:lang w:val="nl-NL"/>
              </w:rPr>
              <w:t>Thủ tục thay đổi</w:t>
            </w:r>
            <w:r w:rsidRPr="00305EC4">
              <w:rPr>
                <w:spacing w:val="-6"/>
                <w:sz w:val="24"/>
                <w:szCs w:val="24"/>
                <w:lang w:val="pt-BR"/>
              </w:rPr>
              <w:t>, bổ sung phạm vi, lĩnh vực đánh giá sự phù hợp được chỉ định</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pacing w:val="-2"/>
                <w:sz w:val="24"/>
                <w:szCs w:val="24"/>
                <w:lang w:val="nl-NL"/>
              </w:rPr>
              <w:t xml:space="preserve">Thủ tục cấp lại Quyết định chỉ định tổ chức </w:t>
            </w:r>
            <w:r w:rsidRPr="00305EC4">
              <w:rPr>
                <w:spacing w:val="-2"/>
                <w:sz w:val="24"/>
                <w:szCs w:val="24"/>
                <w:lang w:val="pt-BR"/>
              </w:rPr>
              <w:t>đánh giá sự phù hợp</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70"/>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vi-VN"/>
              </w:rPr>
              <w:t>Thủ tục đăng ký tham dự sơ tuyển</w:t>
            </w:r>
            <w:r w:rsidRPr="00305EC4">
              <w:rPr>
                <w:sz w:val="24"/>
                <w:szCs w:val="24"/>
              </w:rPr>
              <w:t>,</w:t>
            </w:r>
            <w:r w:rsidRPr="00305EC4">
              <w:rPr>
                <w:sz w:val="24"/>
                <w:szCs w:val="24"/>
                <w:lang w:val="vi-VN"/>
              </w:rPr>
              <w:t xml:space="preserve"> xét tặng Giải thưởng chất lượng quốc gia</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473"/>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kiểm tra nhà nước về chất lượng sản phẩm, hàng hóa hàng hóa nhóm 2 nhập khẩu</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473"/>
        </w:trPr>
        <w:tc>
          <w:tcPr>
            <w:tcW w:w="709" w:type="dxa"/>
          </w:tcPr>
          <w:p w:rsidR="00772A00" w:rsidRPr="00305EC4" w:rsidRDefault="00772A00" w:rsidP="00305EC4">
            <w:pPr>
              <w:pStyle w:val="ListParagraph"/>
              <w:widowControl w:val="0"/>
              <w:numPr>
                <w:ilvl w:val="0"/>
                <w:numId w:val="5"/>
              </w:numPr>
              <w:contextualSpacing w:val="0"/>
              <w:jc w:val="center"/>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jc w:val="both"/>
              <w:rPr>
                <w:sz w:val="24"/>
                <w:szCs w:val="24"/>
                <w:lang w:val="nl-NL"/>
              </w:rPr>
            </w:pPr>
            <w:r w:rsidRPr="00305EC4">
              <w:rPr>
                <w:sz w:val="24"/>
                <w:szCs w:val="24"/>
                <w:lang w:val="nl-NL"/>
              </w:rPr>
              <w:t>Thủ tục miễn giảm kiểm tra chất lượng hàng hóa nhóm 2 nhập khẩu</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vAlign w:val="center"/>
          </w:tcPr>
          <w:p w:rsidR="00772A00" w:rsidRPr="00305EC4" w:rsidRDefault="00772A00" w:rsidP="00305EC4">
            <w:pPr>
              <w:widowControl w:val="0"/>
              <w:spacing w:after="0" w:line="240" w:lineRule="auto"/>
              <w:jc w:val="center"/>
              <w:rPr>
                <w:b/>
                <w:sz w:val="24"/>
                <w:szCs w:val="24"/>
              </w:rPr>
            </w:pPr>
            <w:r w:rsidRPr="00305EC4">
              <w:rPr>
                <w:b/>
                <w:sz w:val="24"/>
                <w:szCs w:val="24"/>
              </w:rPr>
              <w:t>IV</w:t>
            </w:r>
          </w:p>
        </w:tc>
        <w:tc>
          <w:tcPr>
            <w:tcW w:w="3686" w:type="dxa"/>
            <w:tcBorders>
              <w:right w:val="single" w:sz="4" w:space="0" w:color="auto"/>
            </w:tcBorders>
          </w:tcPr>
          <w:p w:rsidR="00772A00" w:rsidRPr="00305EC4" w:rsidRDefault="00772A00" w:rsidP="00F24155">
            <w:pPr>
              <w:widowControl w:val="0"/>
              <w:spacing w:after="0" w:line="240" w:lineRule="auto"/>
              <w:jc w:val="both"/>
              <w:rPr>
                <w:b/>
                <w:sz w:val="24"/>
                <w:szCs w:val="24"/>
              </w:rPr>
            </w:pPr>
            <w:r w:rsidRPr="00305EC4">
              <w:rPr>
                <w:b/>
                <w:color w:val="000000"/>
                <w:sz w:val="24"/>
                <w:szCs w:val="24"/>
              </w:rPr>
              <w:t>Lĩnh vực Sở hữu trí tuệ</w:t>
            </w:r>
          </w:p>
        </w:tc>
        <w:tc>
          <w:tcPr>
            <w:tcW w:w="4252" w:type="dxa"/>
          </w:tcPr>
          <w:p w:rsidR="00772A00" w:rsidRPr="00305EC4" w:rsidRDefault="00772A00" w:rsidP="00F24155">
            <w:pPr>
              <w:widowControl w:val="0"/>
              <w:spacing w:after="0" w:line="240" w:lineRule="auto"/>
              <w:jc w:val="both"/>
              <w:rPr>
                <w:b/>
                <w:color w:val="000000"/>
                <w:sz w:val="24"/>
                <w:szCs w:val="24"/>
              </w:rPr>
            </w:pPr>
          </w:p>
        </w:tc>
        <w:tc>
          <w:tcPr>
            <w:tcW w:w="1560" w:type="dxa"/>
          </w:tcPr>
          <w:p w:rsidR="00772A00" w:rsidRPr="00305EC4" w:rsidRDefault="00772A00" w:rsidP="00305EC4">
            <w:pPr>
              <w:widowControl w:val="0"/>
              <w:spacing w:after="0" w:line="240" w:lineRule="auto"/>
              <w:jc w:val="both"/>
              <w:rPr>
                <w:b/>
                <w:color w:val="000000"/>
                <w:sz w:val="24"/>
                <w:szCs w:val="24"/>
              </w:rPr>
            </w:pP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6"/>
              </w:numPr>
              <w:contextualSpacing w:val="0"/>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ind w:hanging="37"/>
              <w:jc w:val="both"/>
              <w:rPr>
                <w:color w:val="000000"/>
                <w:sz w:val="24"/>
                <w:szCs w:val="24"/>
                <w:lang w:val="fr-FR"/>
              </w:rPr>
            </w:pPr>
            <w:r w:rsidRPr="00305EC4">
              <w:rPr>
                <w:color w:val="000000"/>
                <w:sz w:val="24"/>
                <w:szCs w:val="24"/>
                <w:lang w:val="fr-FR"/>
              </w:rPr>
              <w:t>Thủ tục cấp giấy chứng nhận tổ chức đủ điều kiện hoạt động giám định sở hữu công nghiệp</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color w:val="333333"/>
                <w:sz w:val="24"/>
                <w:szCs w:val="24"/>
                <w:shd w:val="clear" w:color="auto" w:fill="FFFFFF"/>
              </w:rPr>
              <w:t>250.000 đồng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677"/>
        </w:trPr>
        <w:tc>
          <w:tcPr>
            <w:tcW w:w="709" w:type="dxa"/>
          </w:tcPr>
          <w:p w:rsidR="00772A00" w:rsidRPr="00305EC4" w:rsidRDefault="00772A00" w:rsidP="00305EC4">
            <w:pPr>
              <w:pStyle w:val="ListParagraph"/>
              <w:widowControl w:val="0"/>
              <w:numPr>
                <w:ilvl w:val="0"/>
                <w:numId w:val="6"/>
              </w:numPr>
              <w:contextualSpacing w:val="0"/>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jc w:val="both"/>
              <w:rPr>
                <w:color w:val="000000"/>
                <w:sz w:val="24"/>
                <w:szCs w:val="24"/>
                <w:lang w:val="fr-FR"/>
              </w:rPr>
            </w:pPr>
            <w:r w:rsidRPr="00305EC4">
              <w:rPr>
                <w:color w:val="000000"/>
                <w:sz w:val="24"/>
                <w:szCs w:val="24"/>
                <w:lang w:val="fr-FR"/>
              </w:rPr>
              <w:t>T</w:t>
            </w:r>
            <w:r w:rsidRPr="00305EC4">
              <w:rPr>
                <w:color w:val="000000"/>
                <w:spacing w:val="-6"/>
                <w:sz w:val="24"/>
                <w:szCs w:val="24"/>
                <w:lang w:val="fr-FR"/>
              </w:rPr>
              <w:t>hủ tục cấp lại giấy chứng nhận tổ chức đủ điều kiện hoạt động giám định sở hữu</w:t>
            </w:r>
            <w:r w:rsidRPr="00305EC4">
              <w:rPr>
                <w:color w:val="000000"/>
                <w:sz w:val="24"/>
                <w:szCs w:val="24"/>
                <w:lang w:val="fr-FR"/>
              </w:rPr>
              <w:t xml:space="preserve"> công nghiệp</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990"/>
        </w:trPr>
        <w:tc>
          <w:tcPr>
            <w:tcW w:w="709" w:type="dxa"/>
          </w:tcPr>
          <w:p w:rsidR="00772A00" w:rsidRPr="00305EC4" w:rsidRDefault="00772A00" w:rsidP="00305EC4">
            <w:pPr>
              <w:pStyle w:val="ListParagraph"/>
              <w:widowControl w:val="0"/>
              <w:numPr>
                <w:ilvl w:val="0"/>
                <w:numId w:val="6"/>
              </w:numPr>
              <w:contextualSpacing w:val="0"/>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jc w:val="both"/>
              <w:rPr>
                <w:sz w:val="24"/>
                <w:szCs w:val="24"/>
              </w:rPr>
            </w:pPr>
            <w:r w:rsidRPr="00305EC4">
              <w:rPr>
                <w:sz w:val="24"/>
                <w:szCs w:val="24"/>
              </w:rPr>
              <w:t>Thủ tục tuyển chọn, giao trực tiếp tổ chức chủ trì dự án thuộc Chương trình phát triển tài sản trí tuệ giai đoạn 2016-2020 (đối với dự án địa phương quản lý)</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6"/>
              </w:numPr>
              <w:contextualSpacing w:val="0"/>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jc w:val="both"/>
              <w:rPr>
                <w:sz w:val="24"/>
                <w:szCs w:val="24"/>
                <w:highlight w:val="yellow"/>
                <w:lang w:val="vi-VN"/>
              </w:rPr>
            </w:pPr>
            <w:r w:rsidRPr="00305EC4">
              <w:rPr>
                <w:sz w:val="24"/>
                <w:szCs w:val="24"/>
              </w:rPr>
              <w:t>Thủ tục đề nghị thay đổi, điều chỉnh trong quá trình thực hiện dự án thuộc Chương trình phát triển tài sản trí tuệ giai đoạn 2016-2020 (đối với dự án địa phương quản lý)</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6"/>
              </w:numPr>
              <w:contextualSpacing w:val="0"/>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jc w:val="both"/>
              <w:rPr>
                <w:sz w:val="24"/>
                <w:szCs w:val="24"/>
              </w:rPr>
            </w:pPr>
            <w:r w:rsidRPr="00305EC4">
              <w:rPr>
                <w:sz w:val="24"/>
                <w:szCs w:val="24"/>
              </w:rPr>
              <w:t>Thủ tục đề nghị chấm dứt hợp đồng trong quá trình thực hiện dự án thuộc Chương trình phát triển tài sản trí tuệ giai đoạn 2016-2020 (đối với dự án địa phương quản lý)</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r w:rsidR="00772A00" w:rsidRPr="00305EC4" w:rsidTr="00F24155">
        <w:trPr>
          <w:trHeight w:val="391"/>
        </w:trPr>
        <w:tc>
          <w:tcPr>
            <w:tcW w:w="709" w:type="dxa"/>
          </w:tcPr>
          <w:p w:rsidR="00772A00" w:rsidRPr="00305EC4" w:rsidRDefault="00772A00" w:rsidP="00305EC4">
            <w:pPr>
              <w:pStyle w:val="ListParagraph"/>
              <w:widowControl w:val="0"/>
              <w:numPr>
                <w:ilvl w:val="0"/>
                <w:numId w:val="6"/>
              </w:numPr>
              <w:contextualSpacing w:val="0"/>
              <w:rPr>
                <w:sz w:val="24"/>
                <w:szCs w:val="24"/>
              </w:rPr>
            </w:pPr>
          </w:p>
        </w:tc>
        <w:tc>
          <w:tcPr>
            <w:tcW w:w="3686" w:type="dxa"/>
            <w:tcBorders>
              <w:right w:val="single" w:sz="4" w:space="0" w:color="auto"/>
            </w:tcBorders>
          </w:tcPr>
          <w:p w:rsidR="00772A00" w:rsidRPr="00305EC4" w:rsidRDefault="00772A00" w:rsidP="00F24155">
            <w:pPr>
              <w:widowControl w:val="0"/>
              <w:spacing w:after="0" w:line="240" w:lineRule="auto"/>
              <w:jc w:val="both"/>
              <w:rPr>
                <w:sz w:val="24"/>
                <w:szCs w:val="24"/>
              </w:rPr>
            </w:pPr>
            <w:r w:rsidRPr="00305EC4">
              <w:rPr>
                <w:sz w:val="24"/>
                <w:szCs w:val="24"/>
              </w:rPr>
              <w:t>Thủ tục đánh giá, nghiệm thu và công nhận kết quả thực hiện dự án thuộc Chương trình phát triển tài sản trí tuệ giai đoạn 2016-2020 (đối với dự án địa phương quản lý)</w:t>
            </w:r>
          </w:p>
        </w:tc>
        <w:tc>
          <w:tcPr>
            <w:tcW w:w="4252" w:type="dxa"/>
          </w:tcPr>
          <w:p w:rsidR="00772A00" w:rsidRPr="00305EC4" w:rsidRDefault="00772A00" w:rsidP="00F24155">
            <w:pPr>
              <w:widowControl w:val="0"/>
              <w:spacing w:after="0" w:line="240" w:lineRule="auto"/>
              <w:ind w:right="144"/>
              <w:jc w:val="both"/>
              <w:rPr>
                <w:rStyle w:val="Emphasis"/>
                <w:i w:val="0"/>
                <w:sz w:val="24"/>
                <w:szCs w:val="24"/>
              </w:rPr>
            </w:pPr>
            <w:r w:rsidRPr="00305EC4">
              <w:rPr>
                <w:rStyle w:val="Emphasis"/>
                <w:i w:val="0"/>
                <w:sz w:val="24"/>
                <w:szCs w:val="24"/>
              </w:rPr>
              <w:t>không</w:t>
            </w:r>
          </w:p>
        </w:tc>
        <w:tc>
          <w:tcPr>
            <w:tcW w:w="1560" w:type="dxa"/>
          </w:tcPr>
          <w:p w:rsidR="00772A00" w:rsidRPr="00305EC4" w:rsidRDefault="00772A00" w:rsidP="00305EC4">
            <w:pPr>
              <w:widowControl w:val="0"/>
              <w:spacing w:after="0" w:line="240" w:lineRule="auto"/>
              <w:ind w:left="144" w:right="144"/>
              <w:jc w:val="center"/>
              <w:rPr>
                <w:rStyle w:val="Emphasis"/>
                <w:i w:val="0"/>
                <w:sz w:val="24"/>
                <w:szCs w:val="24"/>
              </w:rPr>
            </w:pPr>
            <w:r w:rsidRPr="00305EC4">
              <w:rPr>
                <w:rStyle w:val="Emphasis"/>
                <w:i w:val="0"/>
                <w:sz w:val="24"/>
                <w:szCs w:val="24"/>
              </w:rPr>
              <w:t>không</w:t>
            </w:r>
          </w:p>
        </w:tc>
      </w:tr>
    </w:tbl>
    <w:p w:rsidR="002C1ED2" w:rsidRDefault="002C1ED2"/>
    <w:sectPr w:rsidR="002C1ED2" w:rsidSect="00AE50E5">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EA8"/>
    <w:multiLevelType w:val="hybridMultilevel"/>
    <w:tmpl w:val="DE341D22"/>
    <w:lvl w:ilvl="0" w:tplc="F0602CC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E561C"/>
    <w:multiLevelType w:val="hybridMultilevel"/>
    <w:tmpl w:val="1F928B86"/>
    <w:lvl w:ilvl="0" w:tplc="FA809686">
      <w:start w:val="1"/>
      <w:numFmt w:val="decimal"/>
      <w:lvlText w:val="%1."/>
      <w:lvlJc w:val="left"/>
      <w:pPr>
        <w:ind w:left="360"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BA57791"/>
    <w:multiLevelType w:val="hybridMultilevel"/>
    <w:tmpl w:val="6AE8DDC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CCC6481"/>
    <w:multiLevelType w:val="hybridMultilevel"/>
    <w:tmpl w:val="EA96367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17D5D13"/>
    <w:multiLevelType w:val="hybridMultilevel"/>
    <w:tmpl w:val="15943BEA"/>
    <w:lvl w:ilvl="0" w:tplc="104EEDBA">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C4E13"/>
    <w:multiLevelType w:val="hybridMultilevel"/>
    <w:tmpl w:val="FB0EFAA0"/>
    <w:lvl w:ilvl="0" w:tplc="959C1920">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F05AE"/>
    <w:multiLevelType w:val="hybridMultilevel"/>
    <w:tmpl w:val="B100BDA2"/>
    <w:lvl w:ilvl="0" w:tplc="7C4AA6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19"/>
    <w:rsid w:val="00277D34"/>
    <w:rsid w:val="002C1ED2"/>
    <w:rsid w:val="00305EC4"/>
    <w:rsid w:val="00440144"/>
    <w:rsid w:val="0049451F"/>
    <w:rsid w:val="004E5002"/>
    <w:rsid w:val="00646710"/>
    <w:rsid w:val="00772A00"/>
    <w:rsid w:val="00870BE3"/>
    <w:rsid w:val="0089406E"/>
    <w:rsid w:val="00AE50E5"/>
    <w:rsid w:val="00B018D7"/>
    <w:rsid w:val="00CA36A9"/>
    <w:rsid w:val="00CE6CE8"/>
    <w:rsid w:val="00D113D7"/>
    <w:rsid w:val="00D220B7"/>
    <w:rsid w:val="00D77119"/>
    <w:rsid w:val="00DD0EF6"/>
    <w:rsid w:val="00E236DE"/>
    <w:rsid w:val="00ED0809"/>
    <w:rsid w:val="00ED5BF9"/>
    <w:rsid w:val="00F24155"/>
    <w:rsid w:val="00F2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1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D77119"/>
    <w:rPr>
      <w:i/>
      <w:iCs/>
    </w:rPr>
  </w:style>
  <w:style w:type="paragraph" w:styleId="ListParagraph">
    <w:name w:val="List Paragraph"/>
    <w:basedOn w:val="Normal"/>
    <w:uiPriority w:val="34"/>
    <w:qFormat/>
    <w:rsid w:val="00D77119"/>
    <w:pPr>
      <w:spacing w:after="0" w:line="240" w:lineRule="auto"/>
      <w:ind w:left="720"/>
      <w:contextualSpacing/>
    </w:pPr>
    <w:rPr>
      <w:rFonts w:eastAsia="Times New Roman"/>
      <w:szCs w:val="28"/>
    </w:rPr>
  </w:style>
  <w:style w:type="paragraph" w:customStyle="1" w:styleId="Style1">
    <w:name w:val="Style1"/>
    <w:basedOn w:val="Normal"/>
    <w:rsid w:val="00D77119"/>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D77119"/>
    <w:pPr>
      <w:suppressAutoHyphens/>
      <w:spacing w:before="144" w:after="144" w:line="240" w:lineRule="auto"/>
      <w:ind w:firstLine="567"/>
      <w:jc w:val="both"/>
    </w:pPr>
    <w:rPr>
      <w:rFonts w:eastAsia="Times New Roman"/>
      <w:sz w:val="26"/>
      <w:szCs w:val="26"/>
      <w:lang w:val="vi-VN" w:eastAsia="ar-SA"/>
    </w:rPr>
  </w:style>
  <w:style w:type="character" w:customStyle="1" w:styleId="1Char">
    <w:name w:val="1 Char"/>
    <w:link w:val="1"/>
    <w:locked/>
    <w:rsid w:val="00D77119"/>
    <w:rPr>
      <w:rFonts w:eastAsia="Times New Roman" w:cs="Times New Roman"/>
      <w:sz w:val="26"/>
      <w:szCs w:val="26"/>
      <w:lang w:val="vi-VN" w:eastAsia="ar-SA"/>
    </w:rPr>
  </w:style>
  <w:style w:type="paragraph" w:styleId="NormalWeb">
    <w:name w:val="Normal (Web)"/>
    <w:basedOn w:val="Normal"/>
    <w:uiPriority w:val="99"/>
    <w:semiHidden/>
    <w:unhideWhenUsed/>
    <w:rsid w:val="00D7711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F27537"/>
    <w:pPr>
      <w:tabs>
        <w:tab w:val="center" w:pos="4680"/>
        <w:tab w:val="right" w:pos="9360"/>
      </w:tabs>
      <w:spacing w:after="0" w:line="240" w:lineRule="auto"/>
    </w:pPr>
    <w:rPr>
      <w:rFonts w:ascii="Calibri" w:eastAsia="Times New Roman" w:hAnsi="Calibri"/>
      <w:sz w:val="22"/>
    </w:rPr>
  </w:style>
  <w:style w:type="character" w:customStyle="1" w:styleId="HeaderChar">
    <w:name w:val="Header Char"/>
    <w:basedOn w:val="DefaultParagraphFont"/>
    <w:link w:val="Header"/>
    <w:uiPriority w:val="99"/>
    <w:rsid w:val="00F27537"/>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1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D77119"/>
    <w:rPr>
      <w:i/>
      <w:iCs/>
    </w:rPr>
  </w:style>
  <w:style w:type="paragraph" w:styleId="ListParagraph">
    <w:name w:val="List Paragraph"/>
    <w:basedOn w:val="Normal"/>
    <w:uiPriority w:val="34"/>
    <w:qFormat/>
    <w:rsid w:val="00D77119"/>
    <w:pPr>
      <w:spacing w:after="0" w:line="240" w:lineRule="auto"/>
      <w:ind w:left="720"/>
      <w:contextualSpacing/>
    </w:pPr>
    <w:rPr>
      <w:rFonts w:eastAsia="Times New Roman"/>
      <w:szCs w:val="28"/>
    </w:rPr>
  </w:style>
  <w:style w:type="paragraph" w:customStyle="1" w:styleId="Style1">
    <w:name w:val="Style1"/>
    <w:basedOn w:val="Normal"/>
    <w:rsid w:val="00D77119"/>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D77119"/>
    <w:pPr>
      <w:suppressAutoHyphens/>
      <w:spacing w:before="144" w:after="144" w:line="240" w:lineRule="auto"/>
      <w:ind w:firstLine="567"/>
      <w:jc w:val="both"/>
    </w:pPr>
    <w:rPr>
      <w:rFonts w:eastAsia="Times New Roman"/>
      <w:sz w:val="26"/>
      <w:szCs w:val="26"/>
      <w:lang w:val="vi-VN" w:eastAsia="ar-SA"/>
    </w:rPr>
  </w:style>
  <w:style w:type="character" w:customStyle="1" w:styleId="1Char">
    <w:name w:val="1 Char"/>
    <w:link w:val="1"/>
    <w:locked/>
    <w:rsid w:val="00D77119"/>
    <w:rPr>
      <w:rFonts w:eastAsia="Times New Roman" w:cs="Times New Roman"/>
      <w:sz w:val="26"/>
      <w:szCs w:val="26"/>
      <w:lang w:val="vi-VN" w:eastAsia="ar-SA"/>
    </w:rPr>
  </w:style>
  <w:style w:type="paragraph" w:styleId="NormalWeb">
    <w:name w:val="Normal (Web)"/>
    <w:basedOn w:val="Normal"/>
    <w:uiPriority w:val="99"/>
    <w:semiHidden/>
    <w:unhideWhenUsed/>
    <w:rsid w:val="00D7711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F27537"/>
    <w:pPr>
      <w:tabs>
        <w:tab w:val="center" w:pos="4680"/>
        <w:tab w:val="right" w:pos="9360"/>
      </w:tabs>
      <w:spacing w:after="0" w:line="240" w:lineRule="auto"/>
    </w:pPr>
    <w:rPr>
      <w:rFonts w:ascii="Calibri" w:eastAsia="Times New Roman" w:hAnsi="Calibri"/>
      <w:sz w:val="22"/>
    </w:rPr>
  </w:style>
  <w:style w:type="character" w:customStyle="1" w:styleId="HeaderChar">
    <w:name w:val="Header Char"/>
    <w:basedOn w:val="DefaultParagraphFont"/>
    <w:link w:val="Header"/>
    <w:uiPriority w:val="99"/>
    <w:rsid w:val="00F27537"/>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8232">
      <w:bodyDiv w:val="1"/>
      <w:marLeft w:val="0"/>
      <w:marRight w:val="0"/>
      <w:marTop w:val="0"/>
      <w:marBottom w:val="0"/>
      <w:divBdr>
        <w:top w:val="none" w:sz="0" w:space="0" w:color="auto"/>
        <w:left w:val="none" w:sz="0" w:space="0" w:color="auto"/>
        <w:bottom w:val="none" w:sz="0" w:space="0" w:color="auto"/>
        <w:right w:val="none" w:sz="0" w:space="0" w:color="auto"/>
      </w:divBdr>
    </w:div>
    <w:div w:id="1099452312">
      <w:bodyDiv w:val="1"/>
      <w:marLeft w:val="0"/>
      <w:marRight w:val="0"/>
      <w:marTop w:val="0"/>
      <w:marBottom w:val="0"/>
      <w:divBdr>
        <w:top w:val="none" w:sz="0" w:space="0" w:color="auto"/>
        <w:left w:val="none" w:sz="0" w:space="0" w:color="auto"/>
        <w:bottom w:val="none" w:sz="0" w:space="0" w:color="auto"/>
        <w:right w:val="none" w:sz="0" w:space="0" w:color="auto"/>
      </w:divBdr>
    </w:div>
    <w:div w:id="1558131384">
      <w:bodyDiv w:val="1"/>
      <w:marLeft w:val="0"/>
      <w:marRight w:val="0"/>
      <w:marTop w:val="0"/>
      <w:marBottom w:val="0"/>
      <w:divBdr>
        <w:top w:val="none" w:sz="0" w:space="0" w:color="auto"/>
        <w:left w:val="none" w:sz="0" w:space="0" w:color="auto"/>
        <w:bottom w:val="none" w:sz="0" w:space="0" w:color="auto"/>
        <w:right w:val="none" w:sz="0" w:space="0" w:color="auto"/>
      </w:divBdr>
      <w:divsChild>
        <w:div w:id="1624116650">
          <w:marLeft w:val="0"/>
          <w:marRight w:val="0"/>
          <w:marTop w:val="0"/>
          <w:marBottom w:val="0"/>
          <w:divBdr>
            <w:top w:val="none" w:sz="0" w:space="0" w:color="auto"/>
            <w:left w:val="none" w:sz="0" w:space="0" w:color="auto"/>
            <w:bottom w:val="none" w:sz="0" w:space="0" w:color="auto"/>
            <w:right w:val="none" w:sz="0" w:space="0" w:color="auto"/>
          </w:divBdr>
        </w:div>
      </w:divsChild>
    </w:div>
    <w:div w:id="1907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sdl.thutuchanhchinh.vn/tw/Pages/chi-tiet-thu-tuc-hanh-chinh.aspx?ItemID=480221&amp;Keyword=&amp;filter=1&amp;tthcLinhVuc=10490&amp;capthuchien=1&amp;tthcDonVi=B%E1%BB%99%20Khoa%20h%E1%BB%8Dc%20v%C3%A0%20C%C3%B4ng%20ngh%E1%BB%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485452&amp;Keyword=&amp;filter=1&amp;tthcLinhVuc=10490&amp;capthuchien=1&amp;tthcDonVi=B%E1%BB%99%20Khoa%20h%E1%BB%8Dc%20v%C3%A0%20C%C3%B4ng%20ngh%E1%BB%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911Group</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911Group</dc:creator>
  <cp:lastModifiedBy>ADMIN</cp:lastModifiedBy>
  <cp:revision>19</cp:revision>
  <dcterms:created xsi:type="dcterms:W3CDTF">2019-07-17T06:08:00Z</dcterms:created>
  <dcterms:modified xsi:type="dcterms:W3CDTF">2020-12-15T02:31:00Z</dcterms:modified>
</cp:coreProperties>
</file>