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0A" w:rsidRDefault="00AC340A" w:rsidP="00AC340A">
      <w:pPr>
        <w:jc w:val="center"/>
        <w:rPr>
          <w:b/>
          <w:spacing w:val="4"/>
          <w:szCs w:val="26"/>
        </w:rPr>
      </w:pPr>
      <w:r w:rsidRPr="006A0AF1">
        <w:rPr>
          <w:b/>
          <w:spacing w:val="4"/>
          <w:szCs w:val="26"/>
        </w:rPr>
        <w:t>DANH MỤC THỦ TỤC HÀNH CHÍNH</w:t>
      </w:r>
    </w:p>
    <w:p w:rsidR="00A527DF" w:rsidRPr="006A0AF1" w:rsidRDefault="00A527DF" w:rsidP="00AC340A">
      <w:pPr>
        <w:jc w:val="center"/>
        <w:rPr>
          <w:b/>
          <w:spacing w:val="4"/>
          <w:szCs w:val="26"/>
        </w:rPr>
      </w:pPr>
      <w:r>
        <w:rPr>
          <w:b/>
          <w:spacing w:val="4"/>
          <w:szCs w:val="26"/>
        </w:rPr>
        <w:t>LĨNH VỰC SỞ HỮU TRÍ TUỆ</w:t>
      </w:r>
    </w:p>
    <w:p w:rsidR="00AC340A" w:rsidRDefault="00AC340A" w:rsidP="00AC340A">
      <w:pPr>
        <w:jc w:val="center"/>
        <w:rPr>
          <w:rFonts w:ascii="Times New Roman Bold" w:hAnsi="Times New Roman Bold"/>
          <w:b/>
          <w:spacing w:val="4"/>
          <w:szCs w:val="26"/>
        </w:rPr>
      </w:pPr>
    </w:p>
    <w:tbl>
      <w:tblPr>
        <w:tblW w:w="105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704"/>
        <w:gridCol w:w="5758"/>
        <w:gridCol w:w="3133"/>
      </w:tblGrid>
      <w:tr w:rsidR="00AC340A" w:rsidRPr="00D20D71" w:rsidTr="00F23BB6">
        <w:trPr>
          <w:trHeight w:val="391"/>
        </w:trPr>
        <w:tc>
          <w:tcPr>
            <w:tcW w:w="910" w:type="dxa"/>
          </w:tcPr>
          <w:p w:rsidR="00AC340A" w:rsidRPr="00D20D71" w:rsidRDefault="00AC340A" w:rsidP="00F23BB6">
            <w:pPr>
              <w:jc w:val="center"/>
              <w:rPr>
                <w:b/>
                <w:szCs w:val="26"/>
              </w:rPr>
            </w:pPr>
            <w:r>
              <w:rPr>
                <w:b/>
                <w:szCs w:val="26"/>
              </w:rPr>
              <w:t>Trang</w:t>
            </w:r>
          </w:p>
        </w:tc>
        <w:tc>
          <w:tcPr>
            <w:tcW w:w="704" w:type="dxa"/>
            <w:vAlign w:val="center"/>
          </w:tcPr>
          <w:p w:rsidR="00AC340A" w:rsidRPr="00D20D71" w:rsidRDefault="00AC340A" w:rsidP="00F23BB6">
            <w:pPr>
              <w:jc w:val="center"/>
              <w:rPr>
                <w:b/>
                <w:szCs w:val="26"/>
              </w:rPr>
            </w:pPr>
            <w:r>
              <w:rPr>
                <w:b/>
                <w:szCs w:val="26"/>
              </w:rPr>
              <w:t>Stt</w:t>
            </w:r>
          </w:p>
        </w:tc>
        <w:tc>
          <w:tcPr>
            <w:tcW w:w="5758" w:type="dxa"/>
            <w:vAlign w:val="center"/>
          </w:tcPr>
          <w:p w:rsidR="00AC340A" w:rsidRPr="00D20D71" w:rsidRDefault="00AC340A" w:rsidP="00F23BB6">
            <w:pPr>
              <w:jc w:val="both"/>
              <w:rPr>
                <w:szCs w:val="26"/>
              </w:rPr>
            </w:pPr>
            <w:r w:rsidRPr="00AF66BD">
              <w:rPr>
                <w:b/>
                <w:szCs w:val="26"/>
              </w:rPr>
              <w:t>Tên thủ tục hành chính</w:t>
            </w:r>
          </w:p>
        </w:tc>
        <w:tc>
          <w:tcPr>
            <w:tcW w:w="3133" w:type="dxa"/>
          </w:tcPr>
          <w:p w:rsidR="00AC340A" w:rsidRPr="00AF66BD" w:rsidRDefault="00AC340A" w:rsidP="00F23BB6">
            <w:pPr>
              <w:jc w:val="both"/>
              <w:rPr>
                <w:b/>
                <w:szCs w:val="26"/>
              </w:rPr>
            </w:pPr>
            <w:r w:rsidRPr="00AF66BD">
              <w:rPr>
                <w:b/>
                <w:szCs w:val="26"/>
              </w:rPr>
              <w:t>Địa điểm thực hiện</w:t>
            </w:r>
          </w:p>
        </w:tc>
      </w:tr>
      <w:tr w:rsidR="00AC340A" w:rsidRPr="00D20D71" w:rsidTr="00F23BB6">
        <w:trPr>
          <w:trHeight w:val="391"/>
        </w:trPr>
        <w:tc>
          <w:tcPr>
            <w:tcW w:w="910" w:type="dxa"/>
          </w:tcPr>
          <w:p w:rsidR="00AC340A" w:rsidRPr="005A1845" w:rsidRDefault="000D5B4C" w:rsidP="00F23BB6">
            <w:pPr>
              <w:jc w:val="center"/>
              <w:rPr>
                <w:szCs w:val="26"/>
              </w:rPr>
            </w:pPr>
            <w:r>
              <w:rPr>
                <w:szCs w:val="26"/>
              </w:rPr>
              <w:t>2</w:t>
            </w:r>
          </w:p>
        </w:tc>
        <w:tc>
          <w:tcPr>
            <w:tcW w:w="704" w:type="dxa"/>
          </w:tcPr>
          <w:p w:rsidR="00AC340A" w:rsidRPr="009B5E2B" w:rsidRDefault="00AC340A" w:rsidP="00F23BB6">
            <w:pPr>
              <w:pStyle w:val="ListParagraph"/>
              <w:numPr>
                <w:ilvl w:val="0"/>
                <w:numId w:val="1"/>
              </w:numPr>
              <w:jc w:val="center"/>
              <w:rPr>
                <w:szCs w:val="26"/>
              </w:rPr>
            </w:pPr>
          </w:p>
        </w:tc>
        <w:tc>
          <w:tcPr>
            <w:tcW w:w="5758" w:type="dxa"/>
            <w:vAlign w:val="center"/>
          </w:tcPr>
          <w:p w:rsidR="00AC340A" w:rsidRPr="00D20D71" w:rsidRDefault="00AC340A" w:rsidP="00AC340A">
            <w:pPr>
              <w:widowControl w:val="0"/>
              <w:jc w:val="both"/>
              <w:rPr>
                <w:szCs w:val="26"/>
              </w:rPr>
            </w:pPr>
            <w:r w:rsidRPr="00D20D71">
              <w:rPr>
                <w:color w:val="000000"/>
                <w:szCs w:val="26"/>
                <w:lang w:val="fr-FR"/>
              </w:rPr>
              <w:t>Thủ tục cấp giấy chứng nhận tổ chức đủ điều kiện hoạt động giám định sở hữu công nghiệp</w:t>
            </w:r>
          </w:p>
        </w:tc>
        <w:tc>
          <w:tcPr>
            <w:tcW w:w="3133" w:type="dxa"/>
            <w:vMerge w:val="restart"/>
          </w:tcPr>
          <w:p w:rsidR="00C41154" w:rsidRPr="00C41154" w:rsidRDefault="00C41154" w:rsidP="00C41154">
            <w:pPr>
              <w:widowControl w:val="0"/>
              <w:spacing w:before="120" w:after="120"/>
              <w:jc w:val="both"/>
              <w:rPr>
                <w:szCs w:val="26"/>
                <w:shd w:val="clear" w:color="auto" w:fill="FFFFFF"/>
              </w:rPr>
            </w:pPr>
            <w:r w:rsidRPr="00C41154">
              <w:rPr>
                <w:rStyle w:val="Emphasis"/>
                <w:i w:val="0"/>
                <w:szCs w:val="26"/>
              </w:rPr>
              <w:t>Trung tâm Phục vụ hành chính công tỉnh Thái Nguyên</w:t>
            </w:r>
            <w:r w:rsidRPr="00C41154">
              <w:rPr>
                <w:szCs w:val="26"/>
                <w:shd w:val="clear" w:color="auto" w:fill="FFFFFF"/>
              </w:rPr>
              <w:t xml:space="preserve"> </w:t>
            </w:r>
          </w:p>
          <w:p w:rsidR="00AC340A" w:rsidRDefault="00C41154" w:rsidP="00C41154">
            <w:pPr>
              <w:widowControl w:val="0"/>
              <w:jc w:val="both"/>
            </w:pPr>
            <w:r w:rsidRPr="00C41154">
              <w:rPr>
                <w:szCs w:val="26"/>
                <w:shd w:val="clear" w:color="auto" w:fill="FFFFFF"/>
              </w:rPr>
              <w:t xml:space="preserve">Địa chỉ: </w:t>
            </w:r>
            <w:r w:rsidRPr="00C41154">
              <w:rPr>
                <w:rStyle w:val="fontstyle01"/>
              </w:rPr>
              <w:t>Số 17, đường Đội Cấn, phường Trưng Vương, thành phố Thái Nguyên</w:t>
            </w:r>
          </w:p>
        </w:tc>
      </w:tr>
      <w:tr w:rsidR="00AC340A" w:rsidRPr="00D20D71" w:rsidTr="00F23BB6">
        <w:trPr>
          <w:trHeight w:val="391"/>
        </w:trPr>
        <w:tc>
          <w:tcPr>
            <w:tcW w:w="910" w:type="dxa"/>
          </w:tcPr>
          <w:p w:rsidR="00AC340A" w:rsidRPr="005A1845" w:rsidRDefault="00C80164" w:rsidP="00F23BB6">
            <w:pPr>
              <w:jc w:val="center"/>
              <w:rPr>
                <w:szCs w:val="26"/>
              </w:rPr>
            </w:pPr>
            <w:r>
              <w:rPr>
                <w:szCs w:val="26"/>
              </w:rPr>
              <w:t>5</w:t>
            </w:r>
          </w:p>
        </w:tc>
        <w:tc>
          <w:tcPr>
            <w:tcW w:w="704" w:type="dxa"/>
          </w:tcPr>
          <w:p w:rsidR="00AC340A" w:rsidRPr="009B5E2B" w:rsidRDefault="00AC340A" w:rsidP="00F23BB6">
            <w:pPr>
              <w:pStyle w:val="ListParagraph"/>
              <w:numPr>
                <w:ilvl w:val="0"/>
                <w:numId w:val="1"/>
              </w:numPr>
              <w:jc w:val="center"/>
              <w:rPr>
                <w:szCs w:val="26"/>
              </w:rPr>
            </w:pPr>
          </w:p>
        </w:tc>
        <w:tc>
          <w:tcPr>
            <w:tcW w:w="5758" w:type="dxa"/>
            <w:vAlign w:val="center"/>
          </w:tcPr>
          <w:p w:rsidR="00AC340A" w:rsidRPr="00D20D71" w:rsidRDefault="00AC340A" w:rsidP="00F23BB6">
            <w:pPr>
              <w:widowControl w:val="0"/>
              <w:jc w:val="both"/>
              <w:rPr>
                <w:color w:val="000000"/>
                <w:szCs w:val="26"/>
                <w:lang w:val="fr-FR"/>
              </w:rPr>
            </w:pPr>
            <w:r w:rsidRPr="00D20D71">
              <w:rPr>
                <w:color w:val="000000"/>
                <w:szCs w:val="26"/>
                <w:lang w:val="fr-FR"/>
              </w:rPr>
              <w:t>T</w:t>
            </w:r>
            <w:r w:rsidRPr="00D20D71">
              <w:rPr>
                <w:color w:val="000000"/>
                <w:spacing w:val="-6"/>
                <w:szCs w:val="26"/>
                <w:lang w:val="fr-FR"/>
              </w:rPr>
              <w:t>hủ tục cấp lại giấy chứng nhận tổ chức đủ điều kiện hoạt động giám định sở hữu</w:t>
            </w:r>
            <w:r w:rsidRPr="00D20D71">
              <w:rPr>
                <w:color w:val="000000"/>
                <w:szCs w:val="26"/>
                <w:lang w:val="fr-FR"/>
              </w:rPr>
              <w:t xml:space="preserve"> công nghiệp</w:t>
            </w:r>
          </w:p>
        </w:tc>
        <w:tc>
          <w:tcPr>
            <w:tcW w:w="3133" w:type="dxa"/>
            <w:vMerge/>
          </w:tcPr>
          <w:p w:rsidR="00AC340A" w:rsidRPr="00D20D71" w:rsidRDefault="00AC340A" w:rsidP="00F23BB6">
            <w:pPr>
              <w:jc w:val="both"/>
              <w:rPr>
                <w:szCs w:val="26"/>
              </w:rPr>
            </w:pPr>
          </w:p>
        </w:tc>
      </w:tr>
      <w:tr w:rsidR="00AC340A" w:rsidRPr="00D20D71" w:rsidTr="00F23BB6">
        <w:trPr>
          <w:trHeight w:val="391"/>
        </w:trPr>
        <w:tc>
          <w:tcPr>
            <w:tcW w:w="910" w:type="dxa"/>
          </w:tcPr>
          <w:p w:rsidR="00AC340A" w:rsidRPr="005A1845" w:rsidRDefault="00C80164" w:rsidP="00F23BB6">
            <w:pPr>
              <w:jc w:val="center"/>
              <w:rPr>
                <w:szCs w:val="26"/>
              </w:rPr>
            </w:pPr>
            <w:r>
              <w:rPr>
                <w:szCs w:val="26"/>
              </w:rPr>
              <w:t>7</w:t>
            </w:r>
          </w:p>
        </w:tc>
        <w:tc>
          <w:tcPr>
            <w:tcW w:w="704" w:type="dxa"/>
          </w:tcPr>
          <w:p w:rsidR="00AC340A" w:rsidRPr="009B5E2B" w:rsidRDefault="00AC340A" w:rsidP="00F23BB6">
            <w:pPr>
              <w:pStyle w:val="ListParagraph"/>
              <w:numPr>
                <w:ilvl w:val="0"/>
                <w:numId w:val="1"/>
              </w:numPr>
              <w:jc w:val="center"/>
              <w:rPr>
                <w:szCs w:val="26"/>
              </w:rPr>
            </w:pPr>
          </w:p>
        </w:tc>
        <w:tc>
          <w:tcPr>
            <w:tcW w:w="5758" w:type="dxa"/>
            <w:vAlign w:val="center"/>
          </w:tcPr>
          <w:p w:rsidR="00AC340A" w:rsidRPr="00D20D71" w:rsidRDefault="00AC340A" w:rsidP="00F23BB6">
            <w:pPr>
              <w:widowControl w:val="0"/>
              <w:jc w:val="both"/>
              <w:rPr>
                <w:szCs w:val="26"/>
              </w:rPr>
            </w:pPr>
            <w:r w:rsidRPr="00D20D71">
              <w:rPr>
                <w:szCs w:val="26"/>
              </w:rPr>
              <w:t>Thủ tục tuyển chọn, giao trực tiếp tổ chức chủ trì dự án thuộc Chương trình phát triển tài sản trí tuệ giai đoạn 2016-2020 (đối với dự án địa phương quản lý)</w:t>
            </w:r>
          </w:p>
        </w:tc>
        <w:tc>
          <w:tcPr>
            <w:tcW w:w="3133" w:type="dxa"/>
            <w:vMerge/>
          </w:tcPr>
          <w:p w:rsidR="00AC340A" w:rsidRPr="00D20D71" w:rsidRDefault="00AC340A" w:rsidP="00F23BB6">
            <w:pPr>
              <w:jc w:val="both"/>
              <w:rPr>
                <w:szCs w:val="26"/>
              </w:rPr>
            </w:pPr>
          </w:p>
        </w:tc>
      </w:tr>
      <w:tr w:rsidR="00AC340A" w:rsidRPr="00D20D71" w:rsidTr="00F23BB6">
        <w:trPr>
          <w:trHeight w:val="391"/>
        </w:trPr>
        <w:tc>
          <w:tcPr>
            <w:tcW w:w="910" w:type="dxa"/>
          </w:tcPr>
          <w:p w:rsidR="00AC340A" w:rsidRPr="005A1845" w:rsidRDefault="00C80164" w:rsidP="00F23BB6">
            <w:pPr>
              <w:jc w:val="center"/>
              <w:rPr>
                <w:szCs w:val="26"/>
              </w:rPr>
            </w:pPr>
            <w:r>
              <w:rPr>
                <w:szCs w:val="26"/>
              </w:rPr>
              <w:t>11</w:t>
            </w:r>
          </w:p>
        </w:tc>
        <w:tc>
          <w:tcPr>
            <w:tcW w:w="704" w:type="dxa"/>
          </w:tcPr>
          <w:p w:rsidR="00AC340A" w:rsidRPr="009B5E2B" w:rsidRDefault="00AC340A" w:rsidP="00F23BB6">
            <w:pPr>
              <w:pStyle w:val="ListParagraph"/>
              <w:numPr>
                <w:ilvl w:val="0"/>
                <w:numId w:val="1"/>
              </w:numPr>
              <w:jc w:val="center"/>
              <w:rPr>
                <w:szCs w:val="26"/>
              </w:rPr>
            </w:pPr>
          </w:p>
        </w:tc>
        <w:tc>
          <w:tcPr>
            <w:tcW w:w="5758" w:type="dxa"/>
            <w:vAlign w:val="center"/>
          </w:tcPr>
          <w:p w:rsidR="00AC340A" w:rsidRPr="00D20D71" w:rsidRDefault="00AC340A" w:rsidP="00F23BB6">
            <w:pPr>
              <w:widowControl w:val="0"/>
              <w:jc w:val="both"/>
              <w:rPr>
                <w:szCs w:val="26"/>
                <w:highlight w:val="yellow"/>
                <w:lang w:val="vi-VN"/>
              </w:rPr>
            </w:pPr>
            <w:r w:rsidRPr="00D20D71">
              <w:rPr>
                <w:szCs w:val="26"/>
              </w:rPr>
              <w:t>Thủ tục đề nghị thay đổi, điều chỉnh trong quá trình thực hiện dự án thuộc Chương trình phát triển tài sản trí tuệ giai đoạn 2016-2020 (đối với dự án địa phương quản lý)</w:t>
            </w:r>
          </w:p>
        </w:tc>
        <w:tc>
          <w:tcPr>
            <w:tcW w:w="3133" w:type="dxa"/>
            <w:vMerge/>
          </w:tcPr>
          <w:p w:rsidR="00AC340A" w:rsidRPr="00D20D71" w:rsidRDefault="00AC340A" w:rsidP="00F23BB6">
            <w:pPr>
              <w:jc w:val="both"/>
              <w:rPr>
                <w:szCs w:val="26"/>
              </w:rPr>
            </w:pPr>
          </w:p>
        </w:tc>
      </w:tr>
      <w:tr w:rsidR="00AC340A" w:rsidRPr="00D20D71" w:rsidTr="00F23BB6">
        <w:trPr>
          <w:trHeight w:val="391"/>
        </w:trPr>
        <w:tc>
          <w:tcPr>
            <w:tcW w:w="910" w:type="dxa"/>
          </w:tcPr>
          <w:p w:rsidR="00AC340A" w:rsidRPr="005A1845" w:rsidRDefault="00C80164" w:rsidP="00F23BB6">
            <w:pPr>
              <w:jc w:val="center"/>
              <w:rPr>
                <w:szCs w:val="26"/>
              </w:rPr>
            </w:pPr>
            <w:r>
              <w:rPr>
                <w:szCs w:val="26"/>
              </w:rPr>
              <w:t>13</w:t>
            </w:r>
          </w:p>
        </w:tc>
        <w:tc>
          <w:tcPr>
            <w:tcW w:w="704" w:type="dxa"/>
          </w:tcPr>
          <w:p w:rsidR="00AC340A" w:rsidRPr="009B5E2B" w:rsidRDefault="00AC340A" w:rsidP="00F23BB6">
            <w:pPr>
              <w:pStyle w:val="ListParagraph"/>
              <w:numPr>
                <w:ilvl w:val="0"/>
                <w:numId w:val="1"/>
              </w:numPr>
              <w:jc w:val="center"/>
              <w:rPr>
                <w:szCs w:val="26"/>
              </w:rPr>
            </w:pPr>
          </w:p>
        </w:tc>
        <w:tc>
          <w:tcPr>
            <w:tcW w:w="5758" w:type="dxa"/>
            <w:vAlign w:val="center"/>
          </w:tcPr>
          <w:p w:rsidR="00AC340A" w:rsidRPr="00D20D71" w:rsidRDefault="00AC340A" w:rsidP="00F23BB6">
            <w:pPr>
              <w:widowControl w:val="0"/>
              <w:jc w:val="both"/>
              <w:rPr>
                <w:szCs w:val="26"/>
              </w:rPr>
            </w:pPr>
            <w:r w:rsidRPr="00D20D71">
              <w:rPr>
                <w:szCs w:val="26"/>
              </w:rPr>
              <w:t>Thủ tục đề nghị chấm dứt hợp đồng trong quá trình thực hiện dự án thuộc Chương trình phát triển tài sản trí tuệ giai đoạn 2016-2020 (đối với dự án địa phương quản lý)</w:t>
            </w:r>
          </w:p>
        </w:tc>
        <w:tc>
          <w:tcPr>
            <w:tcW w:w="3133" w:type="dxa"/>
            <w:vMerge/>
          </w:tcPr>
          <w:p w:rsidR="00AC340A" w:rsidRPr="00D20D71" w:rsidRDefault="00AC340A" w:rsidP="00F23BB6">
            <w:pPr>
              <w:jc w:val="both"/>
              <w:rPr>
                <w:szCs w:val="26"/>
              </w:rPr>
            </w:pPr>
          </w:p>
        </w:tc>
      </w:tr>
      <w:tr w:rsidR="00AC340A" w:rsidRPr="00D20D71" w:rsidTr="00F23BB6">
        <w:trPr>
          <w:trHeight w:val="391"/>
        </w:trPr>
        <w:tc>
          <w:tcPr>
            <w:tcW w:w="910" w:type="dxa"/>
          </w:tcPr>
          <w:p w:rsidR="00AC340A" w:rsidRPr="005A1845" w:rsidRDefault="00C80164" w:rsidP="00F23BB6">
            <w:pPr>
              <w:jc w:val="center"/>
              <w:rPr>
                <w:szCs w:val="26"/>
              </w:rPr>
            </w:pPr>
            <w:r>
              <w:rPr>
                <w:szCs w:val="26"/>
              </w:rPr>
              <w:t>15</w:t>
            </w:r>
            <w:bookmarkStart w:id="0" w:name="_GoBack"/>
            <w:bookmarkEnd w:id="0"/>
          </w:p>
        </w:tc>
        <w:tc>
          <w:tcPr>
            <w:tcW w:w="704" w:type="dxa"/>
          </w:tcPr>
          <w:p w:rsidR="00AC340A" w:rsidRPr="009B5E2B" w:rsidRDefault="00AC340A" w:rsidP="00F23BB6">
            <w:pPr>
              <w:pStyle w:val="ListParagraph"/>
              <w:numPr>
                <w:ilvl w:val="0"/>
                <w:numId w:val="1"/>
              </w:numPr>
              <w:jc w:val="center"/>
              <w:rPr>
                <w:szCs w:val="26"/>
              </w:rPr>
            </w:pPr>
          </w:p>
        </w:tc>
        <w:tc>
          <w:tcPr>
            <w:tcW w:w="5758" w:type="dxa"/>
            <w:vAlign w:val="center"/>
          </w:tcPr>
          <w:p w:rsidR="00AC340A" w:rsidRPr="00D20D71" w:rsidRDefault="00AC340A" w:rsidP="00F23BB6">
            <w:pPr>
              <w:widowControl w:val="0"/>
              <w:jc w:val="both"/>
              <w:rPr>
                <w:szCs w:val="26"/>
              </w:rPr>
            </w:pPr>
            <w:r w:rsidRPr="00D20D71">
              <w:rPr>
                <w:szCs w:val="26"/>
              </w:rPr>
              <w:t>Thủ tục đánh giá, nghiệm thu và công nhận kết quả thực hiện dự án thuộc Chương trình phát triển tài sản trí tuệ giai đoạn 2016-2020 (đối với dự án địa phương quản lý)</w:t>
            </w:r>
          </w:p>
        </w:tc>
        <w:tc>
          <w:tcPr>
            <w:tcW w:w="3133" w:type="dxa"/>
            <w:vMerge/>
          </w:tcPr>
          <w:p w:rsidR="00AC340A" w:rsidRPr="00D20D71" w:rsidRDefault="00AC340A" w:rsidP="00F23BB6">
            <w:pPr>
              <w:jc w:val="both"/>
              <w:rPr>
                <w:szCs w:val="26"/>
              </w:rPr>
            </w:pPr>
          </w:p>
        </w:tc>
      </w:tr>
    </w:tbl>
    <w:p w:rsidR="00860FC8" w:rsidRDefault="00860FC8"/>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 w:rsidR="00172ADF" w:rsidRDefault="00172ADF">
      <w:pPr>
        <w:rPr>
          <w:b/>
        </w:rPr>
      </w:pPr>
    </w:p>
    <w:p w:rsidR="00172ADF" w:rsidRDefault="00172ADF">
      <w:pPr>
        <w:rPr>
          <w:b/>
          <w:color w:val="000000"/>
          <w:szCs w:val="26"/>
          <w:lang w:val="fr-FR"/>
        </w:rPr>
      </w:pPr>
      <w:r w:rsidRPr="00172ADF">
        <w:rPr>
          <w:b/>
        </w:rPr>
        <w:lastRenderedPageBreak/>
        <w:t xml:space="preserve">1. </w:t>
      </w:r>
      <w:r w:rsidRPr="00172ADF">
        <w:rPr>
          <w:b/>
          <w:color w:val="000000"/>
          <w:szCs w:val="26"/>
          <w:lang w:val="fr-FR"/>
        </w:rPr>
        <w:t>Thủ tục cấp giấy chứng nhận tổ chức đủ điều kiện hoạt động giám định sở hữu công nghiệp</w:t>
      </w:r>
    </w:p>
    <w:p w:rsidR="00172ADF" w:rsidRDefault="00172ADF">
      <w:pPr>
        <w:rPr>
          <w:b/>
          <w:color w:val="000000"/>
          <w:szCs w:val="26"/>
          <w:lang w:val="fr-FR"/>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90"/>
        <w:gridCol w:w="7229"/>
      </w:tblGrid>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Trình tự thực hiện</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textAlignment w:val="baseline"/>
              <w:rPr>
                <w:color w:val="333333"/>
                <w:szCs w:val="26"/>
              </w:rPr>
            </w:pPr>
            <w:r w:rsidRPr="00DB6DD4">
              <w:rPr>
                <w:color w:val="333333"/>
                <w:szCs w:val="26"/>
              </w:rPr>
              <w:t>- Bước 1: Tiếp nhận hồ sơ</w:t>
            </w:r>
          </w:p>
          <w:p w:rsidR="00172ADF" w:rsidRPr="00DB6DD4" w:rsidRDefault="00172ADF" w:rsidP="00DB6DD4">
            <w:pPr>
              <w:jc w:val="both"/>
              <w:textAlignment w:val="baseline"/>
              <w:rPr>
                <w:color w:val="333333"/>
                <w:szCs w:val="26"/>
              </w:rPr>
            </w:pPr>
            <w:r w:rsidRPr="00DB6DD4">
              <w:rPr>
                <w:color w:val="333333"/>
                <w:szCs w:val="26"/>
              </w:rPr>
              <w:t>Hồ sơ yêu cầu có thể được nộp trực tiếp</w:t>
            </w:r>
            <w:r w:rsidR="007265F4" w:rsidRPr="00DB6DD4">
              <w:rPr>
                <w:color w:val="333333"/>
                <w:szCs w:val="26"/>
              </w:rPr>
              <w:t xml:space="preserve"> tại Trung tâm Phục vụ hành chính công tỉnh Thái Nguyên hoặc qua cổng dịch vụ công trực tuyến tỉnh, dịch vụ bưu chính công ích và nhận giấy biên nhận - hẹn trả kết quả giải quyết hồ sơ</w:t>
            </w:r>
            <w:r w:rsidRPr="00DB6DD4">
              <w:rPr>
                <w:color w:val="333333"/>
                <w:szCs w:val="26"/>
              </w:rPr>
              <w:t>.</w:t>
            </w:r>
          </w:p>
          <w:p w:rsidR="00172ADF" w:rsidRPr="00DB6DD4" w:rsidRDefault="00172ADF" w:rsidP="00DB6DD4">
            <w:pPr>
              <w:jc w:val="both"/>
              <w:textAlignment w:val="baseline"/>
              <w:rPr>
                <w:color w:val="333333"/>
                <w:szCs w:val="26"/>
              </w:rPr>
            </w:pPr>
            <w:r w:rsidRPr="00DB6DD4">
              <w:rPr>
                <w:color w:val="333333"/>
                <w:szCs w:val="26"/>
              </w:rPr>
              <w:t>- Bước 2: Thẩm định hồ sơ:</w:t>
            </w:r>
          </w:p>
          <w:p w:rsidR="00172ADF" w:rsidRPr="00DB6DD4" w:rsidRDefault="00172ADF" w:rsidP="00DB6DD4">
            <w:pPr>
              <w:jc w:val="both"/>
              <w:textAlignment w:val="baseline"/>
              <w:rPr>
                <w:color w:val="333333"/>
                <w:szCs w:val="26"/>
              </w:rPr>
            </w:pPr>
            <w:r w:rsidRPr="00DB6DD4">
              <w:rPr>
                <w:color w:val="333333"/>
                <w:szCs w:val="26"/>
              </w:rPr>
              <w:t>+ Trường hợp hồ sơ đáp ứng các quy định, Giám đốc Sở Khoa học và Công nghệ ra quyết định cấp Giấy chứng nhận tổ chức đủ điều kiện hoạt động giám định sở hữu công nghiệp;</w:t>
            </w:r>
          </w:p>
          <w:p w:rsidR="00172ADF" w:rsidRPr="00DB6DD4" w:rsidRDefault="00172ADF" w:rsidP="00DB6DD4">
            <w:pPr>
              <w:jc w:val="both"/>
              <w:textAlignment w:val="baseline"/>
              <w:rPr>
                <w:color w:val="333333"/>
                <w:szCs w:val="26"/>
              </w:rPr>
            </w:pPr>
            <w:r w:rsidRPr="00DB6DD4">
              <w:rPr>
                <w:color w:val="333333"/>
                <w:szCs w:val="26"/>
              </w:rPr>
              <w:t>+ Trường hợp hồ sơ thiếu sót hoặc không đáp ứng các quy định, Giám đốc Sở Khoa học và Công nghệ ra thông báo dự định từ chối chấp nhận hồ sơ, nêu rõ lý do để tổ chức nộp hồ sơ sửa chữa hoặc có ý kiến phản đối. Nếu tổ chức nộp hồ sơ không sửa chữa thiếu sót, hoặc sửa chữa không đạt yêu cầu, không có ý kiến phản đối hoặc ý kiến phản đối không xác đáng, Giám đốc Sở Khoa học và Công nghệ ra quyết định từ chối cấp Giấy chứng nhận tổ chức giám định (nêu rõ lý do).</w:t>
            </w:r>
          </w:p>
        </w:tc>
      </w:tr>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Cách thức thực hiện</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textAlignment w:val="baseline"/>
              <w:rPr>
                <w:color w:val="333333"/>
                <w:szCs w:val="26"/>
              </w:rPr>
            </w:pPr>
            <w:r w:rsidRPr="00DB6DD4">
              <w:rPr>
                <w:color w:val="333333"/>
                <w:szCs w:val="26"/>
              </w:rPr>
              <w:t xml:space="preserve">- Nộp trực tiếp tại </w:t>
            </w:r>
            <w:r w:rsidR="007265F4" w:rsidRPr="00DB6DD4">
              <w:rPr>
                <w:color w:val="333333"/>
                <w:szCs w:val="26"/>
              </w:rPr>
              <w:t>Trung tâm Phục vụ hành chính công tỉnh Thái Nguyên hoặc qua cổng dịch vụ công trực tuyến tỉnh, dịch vụ bưu chính công ích</w:t>
            </w:r>
            <w:r w:rsidRPr="00DB6DD4">
              <w:rPr>
                <w:color w:val="333333"/>
                <w:szCs w:val="26"/>
              </w:rPr>
              <w:t>.</w:t>
            </w:r>
          </w:p>
        </w:tc>
      </w:tr>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Thành phần hồ sơ</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textAlignment w:val="baseline"/>
              <w:rPr>
                <w:color w:val="333333"/>
                <w:szCs w:val="26"/>
              </w:rPr>
            </w:pPr>
            <w:r w:rsidRPr="00DB6DD4">
              <w:rPr>
                <w:color w:val="333333"/>
                <w:szCs w:val="26"/>
              </w:rPr>
              <w:t>+ Tờ khai (02 bản);</w:t>
            </w:r>
          </w:p>
          <w:p w:rsidR="00172ADF" w:rsidRPr="00DB6DD4" w:rsidRDefault="00172ADF" w:rsidP="00DB6DD4">
            <w:pPr>
              <w:jc w:val="both"/>
              <w:textAlignment w:val="baseline"/>
              <w:rPr>
                <w:color w:val="333333"/>
                <w:szCs w:val="26"/>
              </w:rPr>
            </w:pPr>
            <w:r w:rsidRPr="00DB6DD4">
              <w:rPr>
                <w:color w:val="333333"/>
                <w:szCs w:val="26"/>
              </w:rPr>
              <w:t>+ Bản sao Giấy chứng nhận đăng ký doanh nghiệp (đối với doanh nghiệp), Giấy chứng nhận đăng ký kinh doanh (đối với hợp tác xã, liên hiệp hợp tác xã), Giấy chứng nhận đăng ký hoạt động khoa học và công nghệ (đối với đơn vị sự nghiệp là tổ chức khoa học và công nghệ), Quyết định thành lập và Giấy đăng ký hoạt động (nếu pháp luật quy định phải đăng ký hoạt động - đối với đơn vị sự nghiệp không phải là tổ chức khoa học và công nghệ) hoặc Giấy đăng ký hoạt động đối với tổ chức hành nghề luật sư (xuất trình bản chính để đối chiếu, trừ trường hợp bản sao đã được chứng thực);</w:t>
            </w:r>
          </w:p>
          <w:p w:rsidR="00172ADF" w:rsidRPr="00DB6DD4" w:rsidRDefault="00172ADF" w:rsidP="00DB6DD4">
            <w:pPr>
              <w:jc w:val="both"/>
              <w:textAlignment w:val="baseline"/>
              <w:rPr>
                <w:color w:val="333333"/>
                <w:szCs w:val="26"/>
              </w:rPr>
            </w:pPr>
            <w:r w:rsidRPr="00DB6DD4">
              <w:rPr>
                <w:color w:val="333333"/>
                <w:szCs w:val="26"/>
              </w:rPr>
              <w:t>+ Bản sao quyết định tuyển dụng hoặc hợp đồng lao động giữa tổ chức và giám định viên sở hữu công nghiệp hoạt động cho tổ chức </w:t>
            </w:r>
            <w:r w:rsidRPr="00DB6DD4">
              <w:rPr>
                <w:i/>
                <w:iCs/>
                <w:color w:val="333333"/>
                <w:szCs w:val="26"/>
                <w:bdr w:val="none" w:sz="0" w:space="0" w:color="auto" w:frame="1"/>
              </w:rPr>
              <w:t>(xuất trình bản chính để đối chiếu, trừ trường hợp bản sao đã được chứng thực);</w:t>
            </w:r>
          </w:p>
          <w:p w:rsidR="00172ADF" w:rsidRPr="00DB6DD4" w:rsidRDefault="00172ADF" w:rsidP="00DB6DD4">
            <w:pPr>
              <w:jc w:val="both"/>
              <w:textAlignment w:val="baseline"/>
              <w:rPr>
                <w:color w:val="333333"/>
                <w:szCs w:val="26"/>
              </w:rPr>
            </w:pPr>
            <w:r w:rsidRPr="00DB6DD4">
              <w:rPr>
                <w:color w:val="333333"/>
                <w:szCs w:val="26"/>
              </w:rPr>
              <w:t>+ Bản sao chứng từ nộp phí, lệ phí (trường hợp nộp phí, lệ phí qua dịch vụ bưu chính hoặc nộp trực tiếp vào tài khoản của Sở Khoa học và Công nghệ).</w:t>
            </w:r>
          </w:p>
        </w:tc>
      </w:tr>
      <w:tr w:rsidR="00172ADF" w:rsidRPr="00DB6DD4" w:rsidTr="00DB6DD4">
        <w:trPr>
          <w:trHeight w:val="25"/>
        </w:trPr>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Số bộ hồ sơ</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rPr>
                <w:color w:val="333333"/>
                <w:szCs w:val="26"/>
              </w:rPr>
            </w:pPr>
            <w:r w:rsidRPr="00DB6DD4">
              <w:rPr>
                <w:color w:val="333333"/>
                <w:szCs w:val="26"/>
              </w:rPr>
              <w:t>01 bộ</w:t>
            </w:r>
          </w:p>
        </w:tc>
      </w:tr>
      <w:tr w:rsidR="00172ADF" w:rsidRPr="00DB6DD4" w:rsidTr="00DB6DD4">
        <w:trPr>
          <w:trHeight w:val="25"/>
        </w:trPr>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 xml:space="preserve">Mẫu đơn, mẫu </w:t>
            </w:r>
            <w:r w:rsidRPr="00DB6DD4">
              <w:rPr>
                <w:b/>
                <w:bCs/>
                <w:color w:val="333333"/>
                <w:szCs w:val="26"/>
              </w:rPr>
              <w:lastRenderedPageBreak/>
              <w:t>tờ khai</w:t>
            </w:r>
          </w:p>
        </w:tc>
        <w:tc>
          <w:tcPr>
            <w:tcW w:w="7229" w:type="dxa"/>
            <w:shd w:val="clear" w:color="auto" w:fill="FFFFFF"/>
            <w:tcMar>
              <w:top w:w="105" w:type="dxa"/>
              <w:left w:w="105" w:type="dxa"/>
              <w:bottom w:w="105" w:type="dxa"/>
              <w:right w:w="105" w:type="dxa"/>
            </w:tcMar>
            <w:hideMark/>
          </w:tcPr>
          <w:p w:rsidR="00172ADF" w:rsidRPr="00DB6DD4" w:rsidRDefault="007C1EFB" w:rsidP="00DB6DD4">
            <w:pPr>
              <w:jc w:val="both"/>
              <w:rPr>
                <w:color w:val="333333"/>
                <w:szCs w:val="26"/>
              </w:rPr>
            </w:pPr>
            <w:hyperlink r:id="rId8" w:history="1">
              <w:r w:rsidR="00172ADF" w:rsidRPr="00DB6DD4">
                <w:rPr>
                  <w:color w:val="19467F"/>
                  <w:szCs w:val="26"/>
                  <w:bdr w:val="none" w:sz="0" w:space="0" w:color="auto" w:frame="1"/>
                </w:rPr>
                <w:t xml:space="preserve">Tờ khai yeu cau cap, cap lai giay chung nhan to chuc du dieu kien </w:t>
              </w:r>
              <w:r w:rsidR="00172ADF" w:rsidRPr="00DB6DD4">
                <w:rPr>
                  <w:color w:val="19467F"/>
                  <w:szCs w:val="26"/>
                  <w:bdr w:val="none" w:sz="0" w:space="0" w:color="auto" w:frame="1"/>
                </w:rPr>
                <w:lastRenderedPageBreak/>
                <w:t>hoat dong giam dinh shcn.doc</w:t>
              </w:r>
            </w:hyperlink>
          </w:p>
        </w:tc>
      </w:tr>
      <w:tr w:rsidR="00172ADF" w:rsidRPr="00DB6DD4" w:rsidTr="00DB6DD4">
        <w:trPr>
          <w:trHeight w:val="25"/>
        </w:trPr>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lastRenderedPageBreak/>
              <w:t>Phí</w:t>
            </w:r>
          </w:p>
        </w:tc>
        <w:tc>
          <w:tcPr>
            <w:tcW w:w="7229" w:type="dxa"/>
            <w:shd w:val="clear" w:color="auto" w:fill="FFFFFF"/>
            <w:tcMar>
              <w:top w:w="105" w:type="dxa"/>
              <w:left w:w="105" w:type="dxa"/>
              <w:bottom w:w="105" w:type="dxa"/>
              <w:right w:w="105" w:type="dxa"/>
            </w:tcMar>
            <w:hideMark/>
          </w:tcPr>
          <w:p w:rsidR="00172ADF" w:rsidRPr="00DB6DD4" w:rsidRDefault="00C12D2C" w:rsidP="00DB6DD4">
            <w:pPr>
              <w:jc w:val="both"/>
              <w:textAlignment w:val="baseline"/>
              <w:rPr>
                <w:color w:val="333333"/>
                <w:szCs w:val="26"/>
              </w:rPr>
            </w:pPr>
            <w:r w:rsidRPr="00DB6DD4">
              <w:rPr>
                <w:szCs w:val="26"/>
              </w:rPr>
              <w:t>250.000 đồng</w:t>
            </w:r>
          </w:p>
        </w:tc>
      </w:tr>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Lệ phí</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rPr>
                <w:color w:val="333333"/>
                <w:szCs w:val="26"/>
              </w:rPr>
            </w:pPr>
            <w:r w:rsidRPr="00DB6DD4">
              <w:rPr>
                <w:color w:val="333333"/>
                <w:szCs w:val="26"/>
              </w:rPr>
              <w:t>Không có thông tin</w:t>
            </w:r>
          </w:p>
        </w:tc>
      </w:tr>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Mức giá</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rPr>
                <w:color w:val="333333"/>
                <w:szCs w:val="26"/>
              </w:rPr>
            </w:pPr>
            <w:r w:rsidRPr="00DB6DD4">
              <w:rPr>
                <w:color w:val="333333"/>
                <w:szCs w:val="26"/>
              </w:rPr>
              <w:t>Không có thông tin</w:t>
            </w:r>
          </w:p>
        </w:tc>
      </w:tr>
      <w:tr w:rsidR="00172ADF" w:rsidRPr="00DB6DD4" w:rsidTr="00DB6DD4">
        <w:trPr>
          <w:trHeight w:val="25"/>
        </w:trPr>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Thời hạn giải quyết</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rPr>
                <w:color w:val="333333"/>
                <w:szCs w:val="26"/>
              </w:rPr>
            </w:pPr>
            <w:r w:rsidRPr="00DB6DD4">
              <w:rPr>
                <w:color w:val="333333"/>
                <w:szCs w:val="26"/>
              </w:rPr>
              <w:t>01 tháng kể từ ngày tiếp nhận hồ sơ.</w:t>
            </w:r>
          </w:p>
        </w:tc>
      </w:tr>
      <w:tr w:rsidR="00172ADF" w:rsidRPr="00DB6DD4" w:rsidTr="00DB6DD4">
        <w:trPr>
          <w:trHeight w:val="334"/>
        </w:trPr>
        <w:tc>
          <w:tcPr>
            <w:tcW w:w="2090" w:type="dxa"/>
            <w:shd w:val="clear" w:color="auto" w:fill="F5F5F5"/>
            <w:tcMar>
              <w:top w:w="105" w:type="dxa"/>
              <w:left w:w="105" w:type="dxa"/>
              <w:bottom w:w="105" w:type="dxa"/>
              <w:right w:w="105" w:type="dxa"/>
            </w:tcMar>
            <w:hideMark/>
          </w:tcPr>
          <w:p w:rsidR="00172ADF" w:rsidRPr="00DB6DD4" w:rsidRDefault="00172ADF" w:rsidP="00DB6DD4">
            <w:pPr>
              <w:widowControl w:val="0"/>
              <w:jc w:val="both"/>
              <w:rPr>
                <w:b/>
                <w:bCs/>
                <w:color w:val="333333"/>
                <w:szCs w:val="26"/>
              </w:rPr>
            </w:pPr>
            <w:r w:rsidRPr="00DB6DD4">
              <w:rPr>
                <w:b/>
                <w:bCs/>
                <w:color w:val="333333"/>
                <w:szCs w:val="26"/>
              </w:rPr>
              <w:t>Đối tượng thực hiện</w:t>
            </w:r>
          </w:p>
        </w:tc>
        <w:tc>
          <w:tcPr>
            <w:tcW w:w="7229" w:type="dxa"/>
            <w:shd w:val="clear" w:color="auto" w:fill="FFFFFF"/>
            <w:tcMar>
              <w:top w:w="105" w:type="dxa"/>
              <w:left w:w="105" w:type="dxa"/>
              <w:bottom w:w="105" w:type="dxa"/>
              <w:right w:w="105" w:type="dxa"/>
            </w:tcMar>
            <w:hideMark/>
          </w:tcPr>
          <w:p w:rsidR="00172ADF" w:rsidRPr="00DB6DD4" w:rsidRDefault="00172ADF" w:rsidP="00DB6DD4">
            <w:pPr>
              <w:widowControl w:val="0"/>
              <w:jc w:val="both"/>
              <w:rPr>
                <w:color w:val="333333"/>
                <w:szCs w:val="26"/>
              </w:rPr>
            </w:pPr>
            <w:r w:rsidRPr="00DB6DD4">
              <w:rPr>
                <w:color w:val="333333"/>
                <w:szCs w:val="26"/>
              </w:rPr>
              <w:t>Tổ chức</w:t>
            </w:r>
          </w:p>
        </w:tc>
      </w:tr>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Cơ quan thực hiện</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rPr>
                <w:color w:val="333333"/>
                <w:szCs w:val="26"/>
              </w:rPr>
            </w:pPr>
            <w:r w:rsidRPr="00DB6DD4">
              <w:rPr>
                <w:color w:val="333333"/>
                <w:szCs w:val="26"/>
              </w:rPr>
              <w:t>Sở Khoa học và Công nghệ</w:t>
            </w:r>
          </w:p>
        </w:tc>
      </w:tr>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Cơ quan có thẩm quyền quyết định</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rPr>
                <w:color w:val="333333"/>
                <w:szCs w:val="26"/>
              </w:rPr>
            </w:pPr>
            <w:r w:rsidRPr="00DB6DD4">
              <w:rPr>
                <w:color w:val="333333"/>
                <w:szCs w:val="26"/>
              </w:rPr>
              <w:t>Sở Khoa học và Công nghệ</w:t>
            </w:r>
          </w:p>
        </w:tc>
      </w:tr>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Địa chỉ tiếp nhận hồ sơ</w:t>
            </w:r>
          </w:p>
        </w:tc>
        <w:tc>
          <w:tcPr>
            <w:tcW w:w="7229" w:type="dxa"/>
            <w:shd w:val="clear" w:color="auto" w:fill="FFFFFF"/>
            <w:tcMar>
              <w:top w:w="105" w:type="dxa"/>
              <w:left w:w="105" w:type="dxa"/>
              <w:bottom w:w="105" w:type="dxa"/>
              <w:right w:w="105" w:type="dxa"/>
            </w:tcMar>
            <w:hideMark/>
          </w:tcPr>
          <w:p w:rsidR="00DB6DD4" w:rsidRPr="00DB6DD4" w:rsidRDefault="00DB6DD4" w:rsidP="00DB6DD4">
            <w:pPr>
              <w:widowControl w:val="0"/>
              <w:jc w:val="both"/>
              <w:rPr>
                <w:szCs w:val="26"/>
                <w:shd w:val="clear" w:color="auto" w:fill="FFFFFF"/>
              </w:rPr>
            </w:pPr>
            <w:r w:rsidRPr="00DB6DD4">
              <w:rPr>
                <w:rStyle w:val="Emphasis"/>
                <w:i w:val="0"/>
                <w:szCs w:val="26"/>
              </w:rPr>
              <w:t>Trung tâm Phục vụ hành chính công tỉnh Thái Nguyên</w:t>
            </w:r>
            <w:r w:rsidRPr="00DB6DD4">
              <w:rPr>
                <w:szCs w:val="26"/>
                <w:shd w:val="clear" w:color="auto" w:fill="FFFFFF"/>
              </w:rPr>
              <w:t xml:space="preserve"> </w:t>
            </w:r>
          </w:p>
          <w:p w:rsidR="00172ADF" w:rsidRPr="00DB6DD4" w:rsidRDefault="00DB6DD4" w:rsidP="00DB6DD4">
            <w:pPr>
              <w:jc w:val="both"/>
              <w:rPr>
                <w:color w:val="333333"/>
                <w:szCs w:val="26"/>
              </w:rPr>
            </w:pPr>
            <w:r w:rsidRPr="00DB6DD4">
              <w:rPr>
                <w:szCs w:val="26"/>
                <w:shd w:val="clear" w:color="auto" w:fill="FFFFFF"/>
              </w:rPr>
              <w:t xml:space="preserve">Địa chỉ: </w:t>
            </w:r>
            <w:r w:rsidRPr="00DB6DD4">
              <w:rPr>
                <w:rStyle w:val="fontstyle01"/>
              </w:rPr>
              <w:t>Số 17, đường Đội Cấn, phường Trưng Vương, thành phố Thái Nguyên</w:t>
            </w:r>
          </w:p>
        </w:tc>
      </w:tr>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Cơ quan được ủy quyền</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rPr>
                <w:color w:val="333333"/>
                <w:szCs w:val="26"/>
              </w:rPr>
            </w:pPr>
            <w:r w:rsidRPr="00DB6DD4">
              <w:rPr>
                <w:color w:val="333333"/>
                <w:szCs w:val="26"/>
              </w:rPr>
              <w:t>Không có thông tin</w:t>
            </w:r>
          </w:p>
        </w:tc>
      </w:tr>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Cơ quan phối hợp</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rPr>
                <w:color w:val="333333"/>
                <w:szCs w:val="26"/>
              </w:rPr>
            </w:pPr>
            <w:r w:rsidRPr="00DB6DD4">
              <w:rPr>
                <w:color w:val="333333"/>
                <w:szCs w:val="26"/>
              </w:rPr>
              <w:t>Không có thông tin</w:t>
            </w:r>
          </w:p>
        </w:tc>
      </w:tr>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Kết quả thực hiện</w:t>
            </w:r>
          </w:p>
        </w:tc>
        <w:tc>
          <w:tcPr>
            <w:tcW w:w="7229" w:type="dxa"/>
            <w:shd w:val="clear" w:color="auto" w:fill="FFFFFF"/>
            <w:tcMar>
              <w:top w:w="105" w:type="dxa"/>
              <w:left w:w="105" w:type="dxa"/>
              <w:bottom w:w="105" w:type="dxa"/>
              <w:right w:w="105" w:type="dxa"/>
            </w:tcMar>
            <w:hideMark/>
          </w:tcPr>
          <w:p w:rsidR="00172ADF" w:rsidRPr="00DB6DD4" w:rsidRDefault="00172ADF" w:rsidP="00DB6DD4">
            <w:pPr>
              <w:jc w:val="both"/>
              <w:rPr>
                <w:color w:val="333333"/>
                <w:szCs w:val="26"/>
              </w:rPr>
            </w:pPr>
            <w:r w:rsidRPr="00DB6DD4">
              <w:rPr>
                <w:color w:val="333333"/>
                <w:szCs w:val="26"/>
              </w:rPr>
              <w:t>- Quyết định cấp/từ chối cấp Giấy chứng nhận tổ chức đủ điều kiện hoạt động giám định sở hữu công nghiệp; - Giấy chứng nhận tổ chức đủ điều kiện hoạt động giám định sở hữu công nghiệp.</w:t>
            </w:r>
          </w:p>
        </w:tc>
      </w:tr>
      <w:tr w:rsidR="00172ADF" w:rsidRPr="00DB6DD4" w:rsidTr="00DB6DD4">
        <w:tc>
          <w:tcPr>
            <w:tcW w:w="2090" w:type="dxa"/>
            <w:shd w:val="clear" w:color="auto" w:fill="F5F5F5"/>
            <w:tcMar>
              <w:top w:w="105" w:type="dxa"/>
              <w:left w:w="105" w:type="dxa"/>
              <w:bottom w:w="105" w:type="dxa"/>
              <w:right w:w="105" w:type="dxa"/>
            </w:tcMar>
            <w:hideMark/>
          </w:tcPr>
          <w:p w:rsidR="00172ADF" w:rsidRPr="00DB6DD4" w:rsidRDefault="00172ADF" w:rsidP="00DB6DD4">
            <w:pPr>
              <w:jc w:val="both"/>
              <w:rPr>
                <w:b/>
                <w:bCs/>
                <w:color w:val="333333"/>
                <w:szCs w:val="26"/>
              </w:rPr>
            </w:pPr>
            <w:r w:rsidRPr="00DB6DD4">
              <w:rPr>
                <w:b/>
                <w:bCs/>
                <w:color w:val="333333"/>
                <w:szCs w:val="26"/>
              </w:rPr>
              <w:t>Căn cứ pháp lý của TTHC</w:t>
            </w:r>
          </w:p>
        </w:tc>
        <w:tc>
          <w:tcPr>
            <w:tcW w:w="7229" w:type="dxa"/>
            <w:shd w:val="clear" w:color="auto" w:fill="FFFFFF"/>
            <w:tcMar>
              <w:top w:w="105" w:type="dxa"/>
              <w:left w:w="105" w:type="dxa"/>
              <w:bottom w:w="105" w:type="dxa"/>
              <w:right w:w="105" w:type="dxa"/>
            </w:tcMar>
            <w:hideMark/>
          </w:tcPr>
          <w:p w:rsidR="00172ADF" w:rsidRPr="00DB6DD4" w:rsidRDefault="007C1EFB" w:rsidP="00DB6DD4">
            <w:pPr>
              <w:numPr>
                <w:ilvl w:val="0"/>
                <w:numId w:val="2"/>
              </w:numPr>
              <w:ind w:left="0"/>
              <w:jc w:val="both"/>
              <w:textAlignment w:val="baseline"/>
              <w:rPr>
                <w:color w:val="333333"/>
                <w:szCs w:val="26"/>
              </w:rPr>
            </w:pPr>
            <w:hyperlink r:id="rId9" w:tgtFrame="_blank" w:tooltip="Luật Sở hữu trí tuệ" w:history="1">
              <w:r w:rsidR="00172ADF" w:rsidRPr="00DB6DD4">
                <w:rPr>
                  <w:color w:val="19467F"/>
                  <w:szCs w:val="26"/>
                  <w:u w:val="single"/>
                  <w:bdr w:val="none" w:sz="0" w:space="0" w:color="auto" w:frame="1"/>
                </w:rPr>
                <w:t>Luật Sở hữu trí tuệ</w:t>
              </w:r>
            </w:hyperlink>
          </w:p>
          <w:p w:rsidR="00172ADF" w:rsidRPr="00DB6DD4" w:rsidRDefault="007C1EFB" w:rsidP="00DB6DD4">
            <w:pPr>
              <w:numPr>
                <w:ilvl w:val="0"/>
                <w:numId w:val="2"/>
              </w:numPr>
              <w:ind w:left="0"/>
              <w:jc w:val="both"/>
              <w:textAlignment w:val="baseline"/>
              <w:rPr>
                <w:color w:val="333333"/>
                <w:szCs w:val="26"/>
              </w:rPr>
            </w:pPr>
            <w:hyperlink r:id="rId10" w:tgtFrame="_blank" w:tooltip="Nghị định số 105/2006/NĐ-CP ngày 22/9/2006 của Chính phủ quy định chi tiết và hướng dẫn thi hành một số điều của Luật Sở hữu trí tuệ về bảo vệ quyền sở hữu trí tuệ và quản lý nhà nước về sở hữu trí tuệ" w:history="1">
              <w:r w:rsidR="00172ADF" w:rsidRPr="00DB6DD4">
                <w:rPr>
                  <w:color w:val="19467F"/>
                  <w:szCs w:val="26"/>
                  <w:u w:val="single"/>
                  <w:bdr w:val="none" w:sz="0" w:space="0" w:color="auto" w:frame="1"/>
                </w:rPr>
                <w:t>Nghị định số 105/2006/NĐ-CP ngày 22/9/2006 của Chính phủ quy định chi tiết và hướng dẫn thi hành một số điều của Luật Sở hữu trí tuệ về bảo vệ quyền sở hữu trí tuệ và quản lý nhà nước về sở hữu trí tuệ</w:t>
              </w:r>
            </w:hyperlink>
          </w:p>
          <w:p w:rsidR="00172ADF" w:rsidRPr="00DB6DD4" w:rsidRDefault="007C1EFB" w:rsidP="00DB6DD4">
            <w:pPr>
              <w:numPr>
                <w:ilvl w:val="0"/>
                <w:numId w:val="2"/>
              </w:numPr>
              <w:ind w:left="0"/>
              <w:jc w:val="both"/>
              <w:textAlignment w:val="baseline"/>
              <w:rPr>
                <w:color w:val="333333"/>
                <w:szCs w:val="26"/>
              </w:rPr>
            </w:pPr>
            <w:hyperlink r:id="rId11" w:tgtFrame="_blank" w:tooltip="Thông tư 01/2008/TT-BKHCN" w:history="1">
              <w:r w:rsidR="00172ADF" w:rsidRPr="00DB6DD4">
                <w:rPr>
                  <w:color w:val="19467F"/>
                  <w:szCs w:val="26"/>
                  <w:u w:val="single"/>
                  <w:bdr w:val="none" w:sz="0" w:space="0" w:color="auto" w:frame="1"/>
                </w:rPr>
                <w:t>Thông tư 01/2008/TT-BKHCN</w:t>
              </w:r>
            </w:hyperlink>
          </w:p>
          <w:p w:rsidR="00172ADF" w:rsidRPr="00DB6DD4" w:rsidRDefault="007C1EFB" w:rsidP="00DB6DD4">
            <w:pPr>
              <w:numPr>
                <w:ilvl w:val="0"/>
                <w:numId w:val="2"/>
              </w:numPr>
              <w:ind w:left="0"/>
              <w:jc w:val="both"/>
              <w:textAlignment w:val="baseline"/>
              <w:rPr>
                <w:color w:val="333333"/>
                <w:szCs w:val="26"/>
              </w:rPr>
            </w:pPr>
            <w:hyperlink r:id="rId12" w:tgtFrame="_blank" w:tooltip="Thông tư 04/2009/TT-BKHCN" w:history="1">
              <w:r w:rsidR="00172ADF" w:rsidRPr="00DB6DD4">
                <w:rPr>
                  <w:color w:val="19467F"/>
                  <w:szCs w:val="26"/>
                  <w:u w:val="single"/>
                  <w:bdr w:val="none" w:sz="0" w:space="0" w:color="auto" w:frame="1"/>
                </w:rPr>
                <w:t>Thông tư 04/2009/TT-BKHCN</w:t>
              </w:r>
            </w:hyperlink>
          </w:p>
          <w:p w:rsidR="00172ADF" w:rsidRPr="00DB6DD4" w:rsidRDefault="007C1EFB" w:rsidP="00DB6DD4">
            <w:pPr>
              <w:numPr>
                <w:ilvl w:val="0"/>
                <w:numId w:val="2"/>
              </w:numPr>
              <w:ind w:left="0"/>
              <w:jc w:val="both"/>
              <w:textAlignment w:val="baseline"/>
              <w:rPr>
                <w:color w:val="333333"/>
                <w:szCs w:val="26"/>
              </w:rPr>
            </w:pPr>
            <w:hyperlink r:id="rId13" w:tgtFrame="_blank" w:tooltip="Thông tư 04/2012/TT-BKHCN" w:history="1">
              <w:r w:rsidR="00172ADF" w:rsidRPr="00DB6DD4">
                <w:rPr>
                  <w:color w:val="19467F"/>
                  <w:szCs w:val="26"/>
                  <w:u w:val="single"/>
                  <w:bdr w:val="none" w:sz="0" w:space="0" w:color="auto" w:frame="1"/>
                </w:rPr>
                <w:t>Thông tư 04/2012/TT-BKHCN</w:t>
              </w:r>
            </w:hyperlink>
          </w:p>
          <w:p w:rsidR="00172ADF" w:rsidRPr="00DB6DD4" w:rsidRDefault="007C1EFB" w:rsidP="00DB6DD4">
            <w:pPr>
              <w:numPr>
                <w:ilvl w:val="0"/>
                <w:numId w:val="2"/>
              </w:numPr>
              <w:ind w:left="0"/>
              <w:jc w:val="both"/>
              <w:textAlignment w:val="baseline"/>
              <w:rPr>
                <w:color w:val="333333"/>
                <w:szCs w:val="26"/>
              </w:rPr>
            </w:pPr>
            <w:hyperlink r:id="rId14" w:tgtFrame="_blank" w:tooltip="Thông tư 263/2016/TT-BTC" w:history="1">
              <w:r w:rsidR="00172ADF" w:rsidRPr="00DB6DD4">
                <w:rPr>
                  <w:color w:val="19467F"/>
                  <w:szCs w:val="26"/>
                  <w:u w:val="single"/>
                  <w:bdr w:val="none" w:sz="0" w:space="0" w:color="auto" w:frame="1"/>
                </w:rPr>
                <w:t>Thông tư 263/2016/TT-BTC</w:t>
              </w:r>
            </w:hyperlink>
          </w:p>
        </w:tc>
      </w:tr>
      <w:tr w:rsidR="00771E09" w:rsidRPr="00DB6DD4" w:rsidTr="00DB6DD4">
        <w:tc>
          <w:tcPr>
            <w:tcW w:w="2090" w:type="dxa"/>
            <w:shd w:val="clear" w:color="auto" w:fill="F5F5F5"/>
            <w:tcMar>
              <w:top w:w="105" w:type="dxa"/>
              <w:left w:w="105" w:type="dxa"/>
              <w:bottom w:w="105" w:type="dxa"/>
              <w:right w:w="105" w:type="dxa"/>
            </w:tcMar>
          </w:tcPr>
          <w:p w:rsidR="00771E09" w:rsidRPr="00DB6DD4" w:rsidRDefault="00771E09" w:rsidP="00DB6DD4">
            <w:pPr>
              <w:jc w:val="both"/>
              <w:rPr>
                <w:b/>
                <w:bCs/>
                <w:color w:val="333333"/>
                <w:szCs w:val="26"/>
              </w:rPr>
            </w:pPr>
            <w:r w:rsidRPr="00DB6DD4">
              <w:rPr>
                <w:b/>
                <w:bCs/>
                <w:color w:val="333333"/>
                <w:szCs w:val="26"/>
              </w:rPr>
              <w:t>Yêu cầu hoặc điều kiện để thực hiện TTHC</w:t>
            </w:r>
          </w:p>
        </w:tc>
        <w:tc>
          <w:tcPr>
            <w:tcW w:w="7229" w:type="dxa"/>
            <w:shd w:val="clear" w:color="auto" w:fill="FFFFFF"/>
            <w:tcMar>
              <w:top w:w="105" w:type="dxa"/>
              <w:left w:w="105" w:type="dxa"/>
              <w:bottom w:w="105" w:type="dxa"/>
              <w:right w:w="105" w:type="dxa"/>
            </w:tcMar>
          </w:tcPr>
          <w:p w:rsidR="00771E09" w:rsidRPr="00DB6DD4" w:rsidRDefault="00771E09" w:rsidP="00DB6DD4">
            <w:pPr>
              <w:jc w:val="both"/>
              <w:rPr>
                <w:szCs w:val="26"/>
              </w:rPr>
            </w:pPr>
            <w:r w:rsidRPr="00DB6DD4">
              <w:rPr>
                <w:szCs w:val="26"/>
              </w:rPr>
              <w:t>- Có nhân lực, cơ sở vật chất - kỹ thuật đáp ứng yêu cầu đối với tổ chức hoạt động giám định theo quy định của pháp luật;</w:t>
            </w:r>
          </w:p>
          <w:p w:rsidR="00771E09" w:rsidRPr="00DB6DD4" w:rsidRDefault="00771E09" w:rsidP="00DB6DD4">
            <w:pPr>
              <w:jc w:val="both"/>
              <w:rPr>
                <w:szCs w:val="26"/>
              </w:rPr>
            </w:pPr>
            <w:r w:rsidRPr="00DB6DD4">
              <w:rPr>
                <w:szCs w:val="26"/>
              </w:rPr>
              <w:t xml:space="preserve">- Có chức năng thực hiện hoạt động giám định về sở hữu công nghiệp được ghi nhận trong Giấy chứng nhận đăng ký kinh doanh, </w:t>
            </w:r>
            <w:r w:rsidRPr="00DB6DD4">
              <w:rPr>
                <w:szCs w:val="26"/>
              </w:rPr>
              <w:lastRenderedPageBreak/>
              <w:t>Giấy chứng nhận đăng ký hoạt động;</w:t>
            </w:r>
          </w:p>
          <w:p w:rsidR="00771E09" w:rsidRPr="00DB6DD4" w:rsidRDefault="00771E09" w:rsidP="00DB6DD4">
            <w:pPr>
              <w:jc w:val="both"/>
              <w:rPr>
                <w:szCs w:val="26"/>
              </w:rPr>
            </w:pPr>
            <w:r w:rsidRPr="00DB6DD4">
              <w:rPr>
                <w:szCs w:val="26"/>
              </w:rPr>
              <w:t>- Người đứng đầu tổ chức hoặc người được người đứng đầu tổ chức ủy quyền có Thẻ giám định viên sở hữu công nghiệp.</w:t>
            </w:r>
          </w:p>
          <w:p w:rsidR="00771E09" w:rsidRPr="00DB6DD4" w:rsidRDefault="00771E09" w:rsidP="00DB6DD4">
            <w:pPr>
              <w:jc w:val="both"/>
              <w:rPr>
                <w:b/>
                <w:bCs/>
                <w:color w:val="333333"/>
                <w:szCs w:val="26"/>
              </w:rPr>
            </w:pPr>
            <w:r w:rsidRPr="00DB6DD4">
              <w:rPr>
                <w:szCs w:val="26"/>
              </w:rPr>
              <w:t>- Tổ chức giám định sở hữu công nghiệp chỉ được thực hiện hoạt động giám định trong lĩnh vực đã đăng ký hoạt động.</w:t>
            </w:r>
          </w:p>
        </w:tc>
      </w:tr>
    </w:tbl>
    <w:p w:rsidR="00172ADF" w:rsidRDefault="00172ADF">
      <w:pPr>
        <w:rPr>
          <w:b/>
        </w:rPr>
      </w:pPr>
    </w:p>
    <w:p w:rsidR="008E1E90" w:rsidRDefault="008E1E90">
      <w:pPr>
        <w:rPr>
          <w:b/>
        </w:rPr>
      </w:pPr>
    </w:p>
    <w:p w:rsidR="008E1E90" w:rsidRDefault="008E1E90">
      <w:pPr>
        <w:rPr>
          <w:b/>
        </w:rPr>
      </w:pPr>
    </w:p>
    <w:p w:rsidR="008E1E90" w:rsidRDefault="008E1E90">
      <w:pPr>
        <w:rPr>
          <w:b/>
        </w:rPr>
      </w:pPr>
    </w:p>
    <w:p w:rsidR="008E1E90" w:rsidRDefault="008E1E90">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8E1E90" w:rsidRDefault="008E1E90">
      <w:pPr>
        <w:rPr>
          <w:b/>
        </w:rPr>
      </w:pPr>
    </w:p>
    <w:p w:rsidR="008E1E90" w:rsidRDefault="008E1E90">
      <w:pPr>
        <w:rPr>
          <w:b/>
          <w:color w:val="000000"/>
          <w:szCs w:val="26"/>
          <w:lang w:val="fr-FR"/>
        </w:rPr>
      </w:pPr>
      <w:r w:rsidRPr="008E1E90">
        <w:rPr>
          <w:b/>
        </w:rPr>
        <w:lastRenderedPageBreak/>
        <w:t xml:space="preserve">2. </w:t>
      </w:r>
      <w:r w:rsidRPr="008E1E90">
        <w:rPr>
          <w:b/>
          <w:color w:val="000000"/>
          <w:szCs w:val="26"/>
          <w:lang w:val="fr-FR"/>
        </w:rPr>
        <w:t>T</w:t>
      </w:r>
      <w:r w:rsidRPr="008E1E90">
        <w:rPr>
          <w:b/>
          <w:color w:val="000000"/>
          <w:spacing w:val="-6"/>
          <w:szCs w:val="26"/>
          <w:lang w:val="fr-FR"/>
        </w:rPr>
        <w:t>hủ tục cấp lại giấy chứng nhận tổ chức đủ điều kiện hoạt động giám định sở hữu</w:t>
      </w:r>
      <w:r w:rsidRPr="008E1E90">
        <w:rPr>
          <w:b/>
          <w:color w:val="000000"/>
          <w:szCs w:val="26"/>
          <w:lang w:val="fr-FR"/>
        </w:rPr>
        <w:t xml:space="preserve"> công nghiệp</w:t>
      </w:r>
    </w:p>
    <w:p w:rsidR="008E1E90" w:rsidRDefault="008E1E90">
      <w:pPr>
        <w:rPr>
          <w:b/>
          <w:color w:val="000000"/>
          <w:szCs w:val="26"/>
          <w:lang w:val="fr-FR"/>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48"/>
        <w:gridCol w:w="7229"/>
      </w:tblGrid>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Trình tự thực hiện</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textAlignment w:val="baseline"/>
              <w:rPr>
                <w:color w:val="333333"/>
                <w:szCs w:val="26"/>
              </w:rPr>
            </w:pPr>
            <w:r w:rsidRPr="00DB6DD4">
              <w:rPr>
                <w:color w:val="333333"/>
                <w:szCs w:val="26"/>
              </w:rPr>
              <w:t xml:space="preserve">- Tiếp nhận hồ sơ: Hồ sơ yêu cầu có thể được nộp trực tiếp </w:t>
            </w:r>
            <w:r w:rsidR="007265F4" w:rsidRPr="00DB6DD4">
              <w:rPr>
                <w:color w:val="333333"/>
                <w:szCs w:val="26"/>
              </w:rPr>
              <w:t>tại Trung tâm Phục vụ hành chính công tỉnh Thái Nguyên hoặc qua cổng dịch vụ công trực tuyến tỉnh, dịch vụ bưu chính công ích và nhận giấy biên nhận - hẹn trả kết quả giải quyết hồ sơ</w:t>
            </w:r>
            <w:r w:rsidRPr="00DB6DD4">
              <w:rPr>
                <w:color w:val="333333"/>
                <w:szCs w:val="26"/>
              </w:rPr>
              <w:t>.</w:t>
            </w:r>
          </w:p>
          <w:p w:rsidR="008E1E90" w:rsidRPr="00DB6DD4" w:rsidRDefault="008E1E90" w:rsidP="00DB6DD4">
            <w:pPr>
              <w:jc w:val="both"/>
              <w:textAlignment w:val="baseline"/>
              <w:rPr>
                <w:color w:val="333333"/>
                <w:szCs w:val="26"/>
              </w:rPr>
            </w:pPr>
            <w:r w:rsidRPr="00DB6DD4">
              <w:rPr>
                <w:color w:val="333333"/>
                <w:szCs w:val="26"/>
              </w:rPr>
              <w:t>- Thẩm định hồ sơ:</w:t>
            </w:r>
          </w:p>
          <w:p w:rsidR="008E1E90" w:rsidRPr="00DB6DD4" w:rsidRDefault="008E1E90" w:rsidP="00DB6DD4">
            <w:pPr>
              <w:jc w:val="both"/>
              <w:textAlignment w:val="baseline"/>
              <w:rPr>
                <w:color w:val="333333"/>
                <w:szCs w:val="26"/>
              </w:rPr>
            </w:pPr>
            <w:r w:rsidRPr="00DB6DD4">
              <w:rPr>
                <w:color w:val="333333"/>
                <w:szCs w:val="26"/>
              </w:rPr>
              <w:t>+ Trường hợp hồ sơ đáp ứng các quy định, Giám đốc Sở Khoa học và Công nghệ ra quyết định cấp lại Giấy chứng nhận tổ chức đủ điều kiện hoạt động giám định sở hữu công nghiệp;</w:t>
            </w:r>
          </w:p>
          <w:p w:rsidR="008E1E90" w:rsidRPr="00DB6DD4" w:rsidRDefault="008E1E90" w:rsidP="00DB6DD4">
            <w:pPr>
              <w:jc w:val="both"/>
              <w:textAlignment w:val="baseline"/>
              <w:rPr>
                <w:color w:val="333333"/>
                <w:szCs w:val="26"/>
              </w:rPr>
            </w:pPr>
            <w:r w:rsidRPr="00DB6DD4">
              <w:rPr>
                <w:color w:val="333333"/>
                <w:szCs w:val="26"/>
              </w:rPr>
              <w:t>+ Trường hợp hồ sơ thiếu sót hoặc không đáp ứng các quy định, Giám đốc Sở Khoa học và Công nghệ sẽ ra thông báo dự định từ chối chấp nhận hồ sơ, nêu rõ lý do để tổ chức nộp hồ sơ sửa chữa hoặc có ý kiến phản đối. Nếu tổ chức nộp hồ sơ không sửa chữa thiếu sót, hoặc sửa chữa không đạt yêu cầu, không có ý kiến phản đối hoặc ý kiến phản đối không xác đáng, Giám đốc Sở Khoa học và Công nghệ ra quyết định từ chối cấp lại Giấy chứng nhận tổ chức giám định (nêu rõ lý do).</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Cách thức thực hiện</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textAlignment w:val="baseline"/>
              <w:rPr>
                <w:color w:val="333333"/>
                <w:szCs w:val="26"/>
              </w:rPr>
            </w:pPr>
            <w:r w:rsidRPr="00DB6DD4">
              <w:rPr>
                <w:color w:val="333333"/>
                <w:szCs w:val="26"/>
              </w:rPr>
              <w:t xml:space="preserve">- Nộp trực tiếp tại </w:t>
            </w:r>
            <w:r w:rsidR="00600BD7" w:rsidRPr="00DB6DD4">
              <w:rPr>
                <w:color w:val="333333"/>
                <w:szCs w:val="26"/>
              </w:rPr>
              <w:t>Trung tâm Phục vụ hành chính công tỉnh Thái Nguyên hoặc qua cổng dịch vụ công trực tuyến tỉnh, dịch vụ bưu chính công ích</w:t>
            </w:r>
            <w:r w:rsidRPr="00DB6DD4">
              <w:rPr>
                <w:color w:val="333333"/>
                <w:szCs w:val="26"/>
              </w:rPr>
              <w:t>.</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Thành phần hồ sơ</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textAlignment w:val="baseline"/>
              <w:rPr>
                <w:color w:val="333333"/>
                <w:szCs w:val="26"/>
              </w:rPr>
            </w:pPr>
            <w:r w:rsidRPr="00DB6DD4">
              <w:rPr>
                <w:i/>
                <w:iCs/>
                <w:color w:val="333333"/>
                <w:szCs w:val="26"/>
                <w:bdr w:val="none" w:sz="0" w:space="0" w:color="auto" w:frame="1"/>
              </w:rPr>
              <w:t>+ </w:t>
            </w:r>
            <w:r w:rsidRPr="00DB6DD4">
              <w:rPr>
                <w:color w:val="333333"/>
                <w:szCs w:val="26"/>
              </w:rPr>
              <w:t>Tờ khai (02 bản);</w:t>
            </w:r>
          </w:p>
          <w:p w:rsidR="008E1E90" w:rsidRPr="00DB6DD4" w:rsidRDefault="008E1E90" w:rsidP="00DB6DD4">
            <w:pPr>
              <w:jc w:val="both"/>
              <w:textAlignment w:val="baseline"/>
              <w:rPr>
                <w:color w:val="333333"/>
                <w:szCs w:val="26"/>
              </w:rPr>
            </w:pPr>
            <w:r w:rsidRPr="00DB6DD4">
              <w:rPr>
                <w:color w:val="333333"/>
                <w:szCs w:val="26"/>
              </w:rPr>
              <w:t>+ Bản sao chứng từ nộp phí, lệ phí (trường hợp nộp phí, lệ phí qua dịch vụ bưu chính hoặc nộp trực tiếp vào tài khoản của Sở Khoa học và Công nghệ).</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Số bộ hồ sơ</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rPr>
                <w:color w:val="333333"/>
                <w:szCs w:val="26"/>
              </w:rPr>
            </w:pPr>
            <w:r w:rsidRPr="00DB6DD4">
              <w:rPr>
                <w:color w:val="333333"/>
                <w:szCs w:val="26"/>
              </w:rPr>
              <w:t>01 (bộ)</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Mẫu đơn, mẫu tờ khai</w:t>
            </w:r>
          </w:p>
        </w:tc>
        <w:tc>
          <w:tcPr>
            <w:tcW w:w="7229" w:type="dxa"/>
            <w:shd w:val="clear" w:color="auto" w:fill="FFFFFF"/>
            <w:tcMar>
              <w:top w:w="105" w:type="dxa"/>
              <w:left w:w="105" w:type="dxa"/>
              <w:bottom w:w="105" w:type="dxa"/>
              <w:right w:w="105" w:type="dxa"/>
            </w:tcMar>
            <w:hideMark/>
          </w:tcPr>
          <w:p w:rsidR="008E1E90" w:rsidRPr="00DB6DD4" w:rsidRDefault="007C1EFB" w:rsidP="00DB6DD4">
            <w:pPr>
              <w:jc w:val="both"/>
              <w:rPr>
                <w:color w:val="333333"/>
                <w:szCs w:val="26"/>
              </w:rPr>
            </w:pPr>
            <w:hyperlink r:id="rId15" w:history="1">
              <w:r w:rsidR="008E1E90" w:rsidRPr="00DB6DD4">
                <w:rPr>
                  <w:color w:val="19467F"/>
                  <w:szCs w:val="26"/>
                  <w:bdr w:val="none" w:sz="0" w:space="0" w:color="auto" w:frame="1"/>
                </w:rPr>
                <w:t>01 PLuc 3 To khai cap giay chung nhan.doc</w:t>
              </w:r>
            </w:hyperlink>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Phí</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rPr>
                <w:color w:val="333333"/>
                <w:szCs w:val="26"/>
              </w:rPr>
            </w:pPr>
            <w:r w:rsidRPr="00DB6DD4">
              <w:rPr>
                <w:color w:val="333333"/>
                <w:szCs w:val="26"/>
              </w:rPr>
              <w:t>Không có thông tin</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Lệ phí</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rPr>
                <w:color w:val="333333"/>
                <w:szCs w:val="26"/>
              </w:rPr>
            </w:pPr>
            <w:r w:rsidRPr="00DB6DD4">
              <w:rPr>
                <w:color w:val="333333"/>
                <w:szCs w:val="26"/>
              </w:rPr>
              <w:t>Không có thông tin</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Mức giá</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rPr>
                <w:color w:val="333333"/>
                <w:szCs w:val="26"/>
              </w:rPr>
            </w:pPr>
            <w:r w:rsidRPr="00DB6DD4">
              <w:rPr>
                <w:color w:val="333333"/>
                <w:szCs w:val="26"/>
              </w:rPr>
              <w:t>Không có thông tin</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Thời hạn giải quyết</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rPr>
                <w:color w:val="333333"/>
                <w:szCs w:val="26"/>
              </w:rPr>
            </w:pPr>
            <w:r w:rsidRPr="00DB6DD4">
              <w:rPr>
                <w:color w:val="333333"/>
                <w:szCs w:val="26"/>
              </w:rPr>
              <w:t>15 ngày kể từ ngày nhận hồ sơ</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Đối tượng thực hiện</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rPr>
                <w:color w:val="333333"/>
                <w:szCs w:val="26"/>
              </w:rPr>
            </w:pPr>
            <w:r w:rsidRPr="00DB6DD4">
              <w:rPr>
                <w:color w:val="333333"/>
                <w:szCs w:val="26"/>
              </w:rPr>
              <w:t>Tổ chức</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Cơ quan thực hiện</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rPr>
                <w:color w:val="333333"/>
                <w:szCs w:val="26"/>
              </w:rPr>
            </w:pPr>
            <w:r w:rsidRPr="00DB6DD4">
              <w:rPr>
                <w:color w:val="333333"/>
                <w:szCs w:val="26"/>
              </w:rPr>
              <w:t>Sở Khoa học và Công nghệ</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lastRenderedPageBreak/>
              <w:t>Cơ quan có thẩm quyền quyết định</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rPr>
                <w:color w:val="333333"/>
                <w:szCs w:val="26"/>
              </w:rPr>
            </w:pPr>
            <w:r w:rsidRPr="00DB6DD4">
              <w:rPr>
                <w:color w:val="333333"/>
                <w:szCs w:val="26"/>
              </w:rPr>
              <w:t>Sở Khoa học và Công nghệ</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Địa chỉ tiếp nhận hồ sơ</w:t>
            </w:r>
          </w:p>
        </w:tc>
        <w:tc>
          <w:tcPr>
            <w:tcW w:w="7229" w:type="dxa"/>
            <w:shd w:val="clear" w:color="auto" w:fill="FFFFFF"/>
            <w:tcMar>
              <w:top w:w="105" w:type="dxa"/>
              <w:left w:w="105" w:type="dxa"/>
              <w:bottom w:w="105" w:type="dxa"/>
              <w:right w:w="105" w:type="dxa"/>
            </w:tcMar>
            <w:hideMark/>
          </w:tcPr>
          <w:p w:rsidR="00DB6DD4" w:rsidRPr="005107D3" w:rsidRDefault="00DB6DD4" w:rsidP="00DB6DD4">
            <w:pPr>
              <w:widowControl w:val="0"/>
              <w:jc w:val="both"/>
              <w:rPr>
                <w:szCs w:val="26"/>
                <w:shd w:val="clear" w:color="auto" w:fill="FFFFFF"/>
              </w:rPr>
            </w:pPr>
            <w:r w:rsidRPr="005107D3">
              <w:rPr>
                <w:rStyle w:val="Emphasis"/>
                <w:i w:val="0"/>
                <w:szCs w:val="26"/>
              </w:rPr>
              <w:t>Trung tâm Phục vụ hành chính công tỉnh Thái Nguyên</w:t>
            </w:r>
            <w:r w:rsidRPr="005107D3">
              <w:rPr>
                <w:szCs w:val="26"/>
                <w:shd w:val="clear" w:color="auto" w:fill="FFFFFF"/>
              </w:rPr>
              <w:t xml:space="preserve"> </w:t>
            </w:r>
          </w:p>
          <w:p w:rsidR="008E1E90" w:rsidRPr="00DB6DD4" w:rsidRDefault="00DB6DD4" w:rsidP="00DB6DD4">
            <w:pPr>
              <w:jc w:val="both"/>
              <w:rPr>
                <w:color w:val="333333"/>
                <w:szCs w:val="26"/>
              </w:rPr>
            </w:pPr>
            <w:r w:rsidRPr="005107D3">
              <w:rPr>
                <w:szCs w:val="26"/>
                <w:shd w:val="clear" w:color="auto" w:fill="FFFFFF"/>
              </w:rPr>
              <w:t xml:space="preserve">Địa chỉ: </w:t>
            </w:r>
            <w:r w:rsidRPr="005107D3">
              <w:rPr>
                <w:rStyle w:val="fontstyle01"/>
              </w:rPr>
              <w:t>Số 17, đường Đội Cấn, phường Trưng Vương, thành phố Thái Nguyên</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Cơ quan được ủy quyền</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rPr>
                <w:color w:val="333333"/>
                <w:szCs w:val="26"/>
              </w:rPr>
            </w:pPr>
            <w:r w:rsidRPr="00DB6DD4">
              <w:rPr>
                <w:color w:val="333333"/>
                <w:szCs w:val="26"/>
              </w:rPr>
              <w:t>Không có thông tin</w:t>
            </w:r>
          </w:p>
        </w:tc>
      </w:tr>
      <w:tr w:rsidR="008E1E90" w:rsidRPr="00DB6DD4" w:rsidTr="00DB6DD4">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Cơ quan phối hợp</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rPr>
                <w:color w:val="333333"/>
                <w:szCs w:val="26"/>
              </w:rPr>
            </w:pPr>
            <w:r w:rsidRPr="00DB6DD4">
              <w:rPr>
                <w:color w:val="333333"/>
                <w:szCs w:val="26"/>
              </w:rPr>
              <w:t>Không có thông tin</w:t>
            </w:r>
          </w:p>
        </w:tc>
      </w:tr>
      <w:tr w:rsidR="008E1E90" w:rsidRPr="00DB6DD4" w:rsidTr="00DB6DD4">
        <w:trPr>
          <w:trHeight w:val="108"/>
        </w:trPr>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Kết quả thực hiện</w:t>
            </w:r>
          </w:p>
        </w:tc>
        <w:tc>
          <w:tcPr>
            <w:tcW w:w="7229" w:type="dxa"/>
            <w:shd w:val="clear" w:color="auto" w:fill="FFFFFF"/>
            <w:tcMar>
              <w:top w:w="105" w:type="dxa"/>
              <w:left w:w="105" w:type="dxa"/>
              <w:bottom w:w="105" w:type="dxa"/>
              <w:right w:w="105" w:type="dxa"/>
            </w:tcMar>
            <w:hideMark/>
          </w:tcPr>
          <w:p w:rsidR="008E1E90" w:rsidRPr="00DB6DD4" w:rsidRDefault="008E1E90" w:rsidP="00DB6DD4">
            <w:pPr>
              <w:jc w:val="both"/>
              <w:rPr>
                <w:color w:val="333333"/>
                <w:szCs w:val="26"/>
              </w:rPr>
            </w:pPr>
            <w:r w:rsidRPr="00DB6DD4">
              <w:rPr>
                <w:color w:val="333333"/>
                <w:szCs w:val="26"/>
              </w:rPr>
              <w:t>- Quyết định cấp lại/từ chối cấp lại Giấy chứng nhận tổ chức đủ điều kiện hoạt động giám định sở hữu công nghiệp; - Giấy chứng nhận tổ chức đủ điều kiện hoạt động giám định sở hữu công nghiệp.</w:t>
            </w:r>
          </w:p>
        </w:tc>
      </w:tr>
      <w:tr w:rsidR="008E1E90" w:rsidRPr="00DB6DD4" w:rsidTr="00DB6DD4">
        <w:trPr>
          <w:trHeight w:val="1894"/>
        </w:trPr>
        <w:tc>
          <w:tcPr>
            <w:tcW w:w="1948" w:type="dxa"/>
            <w:shd w:val="clear" w:color="auto" w:fill="F5F5F5"/>
            <w:tcMar>
              <w:top w:w="105" w:type="dxa"/>
              <w:left w:w="105" w:type="dxa"/>
              <w:bottom w:w="105" w:type="dxa"/>
              <w:right w:w="105" w:type="dxa"/>
            </w:tcMar>
            <w:hideMark/>
          </w:tcPr>
          <w:p w:rsidR="008E1E90" w:rsidRPr="00DB6DD4" w:rsidRDefault="008E1E90" w:rsidP="00DB6DD4">
            <w:pPr>
              <w:jc w:val="both"/>
              <w:rPr>
                <w:b/>
                <w:bCs/>
                <w:color w:val="333333"/>
                <w:szCs w:val="26"/>
              </w:rPr>
            </w:pPr>
            <w:r w:rsidRPr="00DB6DD4">
              <w:rPr>
                <w:b/>
                <w:bCs/>
                <w:color w:val="333333"/>
                <w:szCs w:val="26"/>
              </w:rPr>
              <w:t>Căn cứ pháp lý của TTHC</w:t>
            </w:r>
          </w:p>
        </w:tc>
        <w:tc>
          <w:tcPr>
            <w:tcW w:w="7229" w:type="dxa"/>
            <w:shd w:val="clear" w:color="auto" w:fill="FFFFFF"/>
            <w:tcMar>
              <w:top w:w="105" w:type="dxa"/>
              <w:left w:w="105" w:type="dxa"/>
              <w:bottom w:w="105" w:type="dxa"/>
              <w:right w:w="105" w:type="dxa"/>
            </w:tcMar>
            <w:hideMark/>
          </w:tcPr>
          <w:p w:rsidR="008E1E90" w:rsidRPr="00DB6DD4" w:rsidRDefault="007C1EFB" w:rsidP="00DB6DD4">
            <w:pPr>
              <w:numPr>
                <w:ilvl w:val="0"/>
                <w:numId w:val="3"/>
              </w:numPr>
              <w:ind w:left="0"/>
              <w:jc w:val="both"/>
              <w:textAlignment w:val="baseline"/>
              <w:rPr>
                <w:color w:val="333333"/>
                <w:szCs w:val="26"/>
              </w:rPr>
            </w:pPr>
            <w:hyperlink r:id="rId16" w:tgtFrame="_blank" w:tooltip="Nghị định số 105/2006/NĐ-CP ngày 22/9/2006 của Chính phủ quy định chi tiết và hướng dẫn thi hành một số điều của Luật Sở hữu trí tuệ về bảo vệ quyền sở hữu trí tuệ và quản lý nhà nước về sở hữu trí tuệ" w:history="1">
              <w:r w:rsidR="008E1E90" w:rsidRPr="00DB6DD4">
                <w:rPr>
                  <w:color w:val="19467F"/>
                  <w:szCs w:val="26"/>
                  <w:u w:val="single"/>
                  <w:bdr w:val="none" w:sz="0" w:space="0" w:color="auto" w:frame="1"/>
                </w:rPr>
                <w:t>Nghị định số 105/2006/NĐ-CP ngày 22/9/2006 của Chính phủ quy định chi tiết và hướng dẫn thi hành một số điều của Luật Sở hữu trí tuệ về bảo vệ quyền sở hữu trí tuệ và quản lý nhà nước về sở hữu trí tuệ</w:t>
              </w:r>
            </w:hyperlink>
          </w:p>
          <w:p w:rsidR="008E1E90" w:rsidRPr="00DB6DD4" w:rsidRDefault="007C1EFB" w:rsidP="00DB6DD4">
            <w:pPr>
              <w:numPr>
                <w:ilvl w:val="0"/>
                <w:numId w:val="3"/>
              </w:numPr>
              <w:ind w:left="0"/>
              <w:jc w:val="both"/>
              <w:textAlignment w:val="baseline"/>
              <w:rPr>
                <w:color w:val="333333"/>
                <w:szCs w:val="26"/>
              </w:rPr>
            </w:pPr>
            <w:hyperlink r:id="rId17" w:tgtFrame="_blank" w:tooltip="Thông tư 01/2008/TT-BKHCN" w:history="1">
              <w:r w:rsidR="008E1E90" w:rsidRPr="00DB6DD4">
                <w:rPr>
                  <w:color w:val="19467F"/>
                  <w:szCs w:val="26"/>
                  <w:u w:val="single"/>
                  <w:bdr w:val="none" w:sz="0" w:space="0" w:color="auto" w:frame="1"/>
                </w:rPr>
                <w:t>Thông tư 01/2008/TT-BKHCN</w:t>
              </w:r>
            </w:hyperlink>
          </w:p>
          <w:p w:rsidR="008E1E90" w:rsidRPr="00DB6DD4" w:rsidRDefault="007C1EFB" w:rsidP="00DB6DD4">
            <w:pPr>
              <w:numPr>
                <w:ilvl w:val="0"/>
                <w:numId w:val="3"/>
              </w:numPr>
              <w:ind w:left="0"/>
              <w:jc w:val="both"/>
              <w:textAlignment w:val="baseline"/>
              <w:rPr>
                <w:color w:val="333333"/>
                <w:szCs w:val="26"/>
              </w:rPr>
            </w:pPr>
            <w:hyperlink r:id="rId18" w:tgtFrame="_blank" w:tooltip="Thông tư 04/2009/TT-BKHCN" w:history="1">
              <w:r w:rsidR="008E1E90" w:rsidRPr="00DB6DD4">
                <w:rPr>
                  <w:color w:val="19467F"/>
                  <w:szCs w:val="26"/>
                  <w:u w:val="single"/>
                  <w:bdr w:val="none" w:sz="0" w:space="0" w:color="auto" w:frame="1"/>
                </w:rPr>
                <w:t>Thông tư 04/2009/TT-BKHCN</w:t>
              </w:r>
            </w:hyperlink>
          </w:p>
          <w:p w:rsidR="008E1E90" w:rsidRPr="00DB6DD4" w:rsidRDefault="007C1EFB" w:rsidP="00DB6DD4">
            <w:pPr>
              <w:numPr>
                <w:ilvl w:val="0"/>
                <w:numId w:val="3"/>
              </w:numPr>
              <w:ind w:left="0"/>
              <w:jc w:val="both"/>
              <w:textAlignment w:val="baseline"/>
              <w:rPr>
                <w:color w:val="333333"/>
                <w:szCs w:val="26"/>
              </w:rPr>
            </w:pPr>
            <w:hyperlink r:id="rId19" w:tgtFrame="_blank" w:tooltip="Thông tư 18/2011/TT-BKHCN" w:history="1">
              <w:r w:rsidR="008E1E90" w:rsidRPr="00DB6DD4">
                <w:rPr>
                  <w:color w:val="19467F"/>
                  <w:szCs w:val="26"/>
                  <w:u w:val="single"/>
                  <w:bdr w:val="none" w:sz="0" w:space="0" w:color="auto" w:frame="1"/>
                </w:rPr>
                <w:t>Thông tư 18/2011/TT-BKHCN</w:t>
              </w:r>
            </w:hyperlink>
          </w:p>
          <w:p w:rsidR="008E1E90" w:rsidRPr="00DB6DD4" w:rsidRDefault="007C1EFB" w:rsidP="00DB6DD4">
            <w:pPr>
              <w:numPr>
                <w:ilvl w:val="0"/>
                <w:numId w:val="3"/>
              </w:numPr>
              <w:ind w:left="0"/>
              <w:jc w:val="both"/>
              <w:textAlignment w:val="baseline"/>
              <w:rPr>
                <w:color w:val="333333"/>
                <w:szCs w:val="26"/>
              </w:rPr>
            </w:pPr>
            <w:hyperlink r:id="rId20" w:tgtFrame="_blank" w:tooltip="Thông tư 04/2012/TT-BKHCN" w:history="1">
              <w:r w:rsidR="008E1E90" w:rsidRPr="00DB6DD4">
                <w:rPr>
                  <w:color w:val="19467F"/>
                  <w:szCs w:val="26"/>
                  <w:u w:val="single"/>
                  <w:bdr w:val="none" w:sz="0" w:space="0" w:color="auto" w:frame="1"/>
                </w:rPr>
                <w:t>Thông tư 04/2012/TT-BKHCN</w:t>
              </w:r>
            </w:hyperlink>
          </w:p>
          <w:p w:rsidR="008E1E90" w:rsidRPr="00DB6DD4" w:rsidRDefault="007C1EFB" w:rsidP="00DB6DD4">
            <w:pPr>
              <w:numPr>
                <w:ilvl w:val="0"/>
                <w:numId w:val="3"/>
              </w:numPr>
              <w:ind w:left="0"/>
              <w:jc w:val="both"/>
              <w:textAlignment w:val="baseline"/>
              <w:rPr>
                <w:color w:val="333333"/>
                <w:szCs w:val="26"/>
              </w:rPr>
            </w:pPr>
            <w:hyperlink r:id="rId21" w:tgtFrame="_blank" w:tooltip="Thông tư 263/2016/TT-BTC" w:history="1">
              <w:r w:rsidR="008E1E90" w:rsidRPr="00DB6DD4">
                <w:rPr>
                  <w:color w:val="19467F"/>
                  <w:szCs w:val="26"/>
                  <w:u w:val="single"/>
                  <w:bdr w:val="none" w:sz="0" w:space="0" w:color="auto" w:frame="1"/>
                </w:rPr>
                <w:t>Thông tư 263/2016/TT-BTC</w:t>
              </w:r>
            </w:hyperlink>
          </w:p>
        </w:tc>
      </w:tr>
      <w:tr w:rsidR="008E1E90" w:rsidRPr="00DB6DD4" w:rsidTr="00DB6DD4">
        <w:tc>
          <w:tcPr>
            <w:tcW w:w="1948" w:type="dxa"/>
            <w:shd w:val="clear" w:color="auto" w:fill="F5F5F5"/>
            <w:tcMar>
              <w:top w:w="105" w:type="dxa"/>
              <w:left w:w="105" w:type="dxa"/>
              <w:bottom w:w="105" w:type="dxa"/>
              <w:right w:w="105" w:type="dxa"/>
            </w:tcMar>
          </w:tcPr>
          <w:p w:rsidR="008E1E90" w:rsidRPr="00DB6DD4" w:rsidRDefault="008E1E90" w:rsidP="00DB6DD4">
            <w:pPr>
              <w:jc w:val="both"/>
              <w:rPr>
                <w:b/>
                <w:bCs/>
                <w:color w:val="333333"/>
                <w:szCs w:val="26"/>
              </w:rPr>
            </w:pPr>
            <w:r w:rsidRPr="00DB6DD4">
              <w:rPr>
                <w:b/>
                <w:bCs/>
                <w:color w:val="333333"/>
                <w:szCs w:val="26"/>
              </w:rPr>
              <w:t>Yêu cầu hoặc điều kiện để thực hiện TTHC</w:t>
            </w:r>
          </w:p>
        </w:tc>
        <w:tc>
          <w:tcPr>
            <w:tcW w:w="7229" w:type="dxa"/>
            <w:shd w:val="clear" w:color="auto" w:fill="FFFFFF"/>
            <w:tcMar>
              <w:top w:w="105" w:type="dxa"/>
              <w:left w:w="105" w:type="dxa"/>
              <w:bottom w:w="105" w:type="dxa"/>
              <w:right w:w="105" w:type="dxa"/>
            </w:tcMar>
          </w:tcPr>
          <w:p w:rsidR="008E1E90" w:rsidRPr="00DB6DD4" w:rsidRDefault="008E1E90" w:rsidP="00DB6DD4">
            <w:pPr>
              <w:jc w:val="both"/>
              <w:rPr>
                <w:szCs w:val="26"/>
              </w:rPr>
            </w:pPr>
            <w:r w:rsidRPr="00DB6DD4">
              <w:rPr>
                <w:szCs w:val="26"/>
              </w:rPr>
              <w:t>- Giấy chứng nhận bị mất, bị lỗi, bị hỏng (rách, bẩn, phai mờ…) đến mức không sử dụng được;</w:t>
            </w:r>
          </w:p>
          <w:p w:rsidR="008E1E90" w:rsidRPr="00DB6DD4" w:rsidRDefault="008E1E90" w:rsidP="00DB6DD4">
            <w:pPr>
              <w:jc w:val="both"/>
              <w:rPr>
                <w:b/>
                <w:bCs/>
                <w:color w:val="333333"/>
                <w:szCs w:val="26"/>
              </w:rPr>
            </w:pPr>
            <w:r w:rsidRPr="00DB6DD4">
              <w:rPr>
                <w:szCs w:val="26"/>
              </w:rPr>
              <w:t>- Có sự thay đổi về thông tin đã được ghi nhận trong Giấy chứng nhận</w:t>
            </w:r>
          </w:p>
        </w:tc>
      </w:tr>
    </w:tbl>
    <w:p w:rsidR="008E1E90" w:rsidRDefault="008E1E90">
      <w:pPr>
        <w:rPr>
          <w:b/>
        </w:rPr>
      </w:pPr>
    </w:p>
    <w:p w:rsidR="00BD6E96" w:rsidRDefault="00BD6E96">
      <w:pPr>
        <w:rPr>
          <w:b/>
        </w:rPr>
      </w:pPr>
    </w:p>
    <w:p w:rsidR="00BD6E96" w:rsidRDefault="00BD6E96">
      <w:pPr>
        <w:rPr>
          <w:b/>
        </w:rPr>
      </w:pPr>
    </w:p>
    <w:p w:rsidR="00BD6E96" w:rsidRDefault="00BD6E96">
      <w:pPr>
        <w:rPr>
          <w:b/>
        </w:rPr>
      </w:pPr>
    </w:p>
    <w:p w:rsidR="00BD6E96" w:rsidRDefault="00BD6E96">
      <w:pPr>
        <w:rPr>
          <w:b/>
        </w:rPr>
      </w:pPr>
    </w:p>
    <w:p w:rsidR="00BD6E96" w:rsidRDefault="00BD6E96">
      <w:pPr>
        <w:rPr>
          <w:b/>
        </w:rPr>
      </w:pPr>
    </w:p>
    <w:p w:rsidR="00BD6E96" w:rsidRDefault="00BD6E96">
      <w:pPr>
        <w:rPr>
          <w:b/>
        </w:rPr>
      </w:pPr>
    </w:p>
    <w:p w:rsidR="00BD6E96" w:rsidRDefault="00BD6E96">
      <w:pPr>
        <w:rPr>
          <w:b/>
        </w:rPr>
      </w:pPr>
    </w:p>
    <w:p w:rsidR="00BD6E96" w:rsidRDefault="00BD6E96">
      <w:pPr>
        <w:rPr>
          <w:b/>
        </w:rPr>
      </w:pPr>
    </w:p>
    <w:p w:rsidR="00BD6E96" w:rsidRDefault="00BD6E96">
      <w:pPr>
        <w:rPr>
          <w:b/>
        </w:rPr>
      </w:pPr>
    </w:p>
    <w:p w:rsidR="00BD6E96" w:rsidRDefault="00BD6E96">
      <w:pPr>
        <w:rPr>
          <w:b/>
        </w:rPr>
      </w:pPr>
    </w:p>
    <w:p w:rsidR="00BD6E96" w:rsidRDefault="00BD6E96">
      <w:pPr>
        <w:rPr>
          <w:b/>
        </w:rPr>
      </w:pPr>
    </w:p>
    <w:p w:rsidR="00BD6E96" w:rsidRDefault="00BD6E96">
      <w:pPr>
        <w:rPr>
          <w:b/>
        </w:rPr>
      </w:pPr>
    </w:p>
    <w:p w:rsidR="00BD6E96" w:rsidRDefault="00BD6E96">
      <w:pPr>
        <w:rPr>
          <w:b/>
        </w:rPr>
      </w:pPr>
    </w:p>
    <w:p w:rsidR="00BD6E96" w:rsidRDefault="00BD6E96">
      <w:pPr>
        <w:rPr>
          <w:b/>
          <w:szCs w:val="26"/>
        </w:rPr>
      </w:pPr>
      <w:r w:rsidRPr="00BD6E96">
        <w:rPr>
          <w:b/>
        </w:rPr>
        <w:lastRenderedPageBreak/>
        <w:t xml:space="preserve">3. </w:t>
      </w:r>
      <w:r w:rsidRPr="00BD6E96">
        <w:rPr>
          <w:b/>
          <w:szCs w:val="26"/>
        </w:rPr>
        <w:t xml:space="preserve">Thủ tục tuyển chọn, giao trực tiếp tổ chức chủ trì dự </w:t>
      </w:r>
      <w:proofErr w:type="gramStart"/>
      <w:r w:rsidRPr="00BD6E96">
        <w:rPr>
          <w:b/>
          <w:szCs w:val="26"/>
        </w:rPr>
        <w:t>án</w:t>
      </w:r>
      <w:proofErr w:type="gramEnd"/>
      <w:r w:rsidRPr="00BD6E96">
        <w:rPr>
          <w:b/>
          <w:szCs w:val="26"/>
        </w:rPr>
        <w:t xml:space="preserve"> thuộc Chương trình phát triển tài sản trí tuệ giai đoạn 2016-2020 (đối với dự án địa phương quản lý)</w:t>
      </w:r>
    </w:p>
    <w:p w:rsidR="00BD6E96" w:rsidRDefault="00BD6E96">
      <w:pPr>
        <w:rPr>
          <w:b/>
          <w:szCs w:val="26"/>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01"/>
        <w:gridCol w:w="7490"/>
      </w:tblGrid>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Trình tự thực hiện</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textAlignment w:val="baseline"/>
              <w:rPr>
                <w:color w:val="333333"/>
                <w:sz w:val="24"/>
              </w:rPr>
            </w:pPr>
            <w:r w:rsidRPr="00BD6E96">
              <w:rPr>
                <w:b/>
                <w:bCs/>
                <w:i/>
                <w:iCs/>
                <w:color w:val="333333"/>
                <w:sz w:val="24"/>
                <w:bdr w:val="none" w:sz="0" w:space="0" w:color="auto" w:frame="1"/>
              </w:rPr>
              <w:t>- Bước 1</w:t>
            </w:r>
            <w:r w:rsidRPr="00BD6E96">
              <w:rPr>
                <w:color w:val="333333"/>
                <w:sz w:val="24"/>
              </w:rPr>
              <w:t>: Sở Khoa học và Công nghệ thông báo tuyển chọn, giao trực tiếp tổ chức chủ trì dự án địa phương mình quản lý trên Cổng Thông tin điện tử của Bộ Khoa học và Công nghệ, Sở Khoa học và Công nghệ, báo điện tử hoặc báo in của địa phương và tiếp nhận hồ sơ đăng ký tuyển chọn, giao trực tiếp tổ chức chủ trì dự án;</w:t>
            </w:r>
          </w:p>
          <w:p w:rsidR="00AB7D42" w:rsidRPr="00BD6E96" w:rsidRDefault="00AB7D42" w:rsidP="00DB6DD4">
            <w:pPr>
              <w:widowControl w:val="0"/>
              <w:spacing w:before="120" w:after="120"/>
              <w:jc w:val="both"/>
              <w:textAlignment w:val="baseline"/>
              <w:rPr>
                <w:color w:val="333333"/>
                <w:sz w:val="24"/>
              </w:rPr>
            </w:pPr>
            <w:r w:rsidRPr="00BD6E96">
              <w:rPr>
                <w:b/>
                <w:bCs/>
                <w:i/>
                <w:iCs/>
                <w:color w:val="333333"/>
                <w:sz w:val="24"/>
                <w:bdr w:val="none" w:sz="0" w:space="0" w:color="auto" w:frame="1"/>
              </w:rPr>
              <w:t>- Bước 2</w:t>
            </w:r>
            <w:r w:rsidRPr="00BD6E96">
              <w:rPr>
                <w:color w:val="333333"/>
                <w:sz w:val="24"/>
              </w:rPr>
              <w:t>: Trong thời hạn 05 ngày làm việc kể từ ngày kết thúc thời hạn tiếp nhận hồ sơ, Sở Khoa học và Công nghệ mở công khai, kiểm tra và xác nhận tính hợp lệ của hồ sơ. Đại diện các đơn vị nộp hồ sơ đăng ký chủ trì thực hiện dự án và các đơn vị, cá nhân có liên quan khác được mời tham dự;</w:t>
            </w:r>
          </w:p>
          <w:p w:rsidR="00AB7D42" w:rsidRPr="00BD6E96" w:rsidRDefault="00AB7D42" w:rsidP="00DB6DD4">
            <w:pPr>
              <w:widowControl w:val="0"/>
              <w:spacing w:before="120" w:after="120"/>
              <w:jc w:val="both"/>
              <w:textAlignment w:val="baseline"/>
              <w:rPr>
                <w:color w:val="333333"/>
                <w:sz w:val="24"/>
              </w:rPr>
            </w:pPr>
            <w:r w:rsidRPr="00BD6E96">
              <w:rPr>
                <w:b/>
                <w:bCs/>
                <w:i/>
                <w:iCs/>
                <w:color w:val="333333"/>
                <w:sz w:val="24"/>
                <w:bdr w:val="none" w:sz="0" w:space="0" w:color="auto" w:frame="1"/>
              </w:rPr>
              <w:t>- Bước 3</w:t>
            </w:r>
            <w:r w:rsidRPr="00BD6E96">
              <w:rPr>
                <w:color w:val="333333"/>
                <w:sz w:val="24"/>
              </w:rPr>
              <w:t>: Trong thời hạn 15 ngày làm việc kể từ ngày lập Biên bản mở hồ sơ, Sở Khoa học và Công nghệ trình Chủ tịch Ủy ban nhân dân cấp tỉnh thành lập, tổ chức họp hội đồng tư vấn tuyển chọn, giao trực tiếp tổ chức chủ trì dự án;</w:t>
            </w:r>
          </w:p>
          <w:p w:rsidR="00AB7D42" w:rsidRPr="00BD6E96" w:rsidRDefault="00AB7D42" w:rsidP="00DB6DD4">
            <w:pPr>
              <w:widowControl w:val="0"/>
              <w:spacing w:before="120" w:after="120"/>
              <w:jc w:val="both"/>
              <w:textAlignment w:val="baseline"/>
              <w:rPr>
                <w:color w:val="333333"/>
                <w:sz w:val="24"/>
              </w:rPr>
            </w:pPr>
            <w:r w:rsidRPr="00BD6E96">
              <w:rPr>
                <w:b/>
                <w:bCs/>
                <w:i/>
                <w:iCs/>
                <w:color w:val="333333"/>
                <w:sz w:val="24"/>
                <w:bdr w:val="none" w:sz="0" w:space="0" w:color="auto" w:frame="1"/>
              </w:rPr>
              <w:t>- Bước 4</w:t>
            </w:r>
            <w:r w:rsidRPr="00BD6E96">
              <w:rPr>
                <w:color w:val="333333"/>
                <w:sz w:val="24"/>
              </w:rPr>
              <w:t>: Trong thời hạn 07 ngày làm việc kể từ ngày nhận được hồ sơ dự án đã được hoàn thiện theo kết luận của hội đồng, Sở Khoa học và Công nghệ trình Chủ tịch Ủy ban nhân dân cấp tỉnh thành lập, tổ chức họp Tổ thẩm định dự toán kinh phí dự án;</w:t>
            </w:r>
          </w:p>
          <w:p w:rsidR="00AB7D42" w:rsidRPr="00BD6E96" w:rsidRDefault="00AB7D42" w:rsidP="00DB6DD4">
            <w:pPr>
              <w:widowControl w:val="0"/>
              <w:spacing w:before="120" w:after="120"/>
              <w:jc w:val="both"/>
              <w:textAlignment w:val="baseline"/>
              <w:rPr>
                <w:color w:val="333333"/>
                <w:sz w:val="24"/>
              </w:rPr>
            </w:pPr>
            <w:r w:rsidRPr="00BD6E96">
              <w:rPr>
                <w:b/>
                <w:bCs/>
                <w:i/>
                <w:iCs/>
                <w:color w:val="333333"/>
                <w:sz w:val="24"/>
                <w:bdr w:val="none" w:sz="0" w:space="0" w:color="auto" w:frame="1"/>
              </w:rPr>
              <w:t>- Bước 5</w:t>
            </w:r>
            <w:r w:rsidRPr="00BD6E96">
              <w:rPr>
                <w:color w:val="333333"/>
                <w:sz w:val="24"/>
              </w:rPr>
              <w:t>: Trong thời hạn 05 ngày làm việc kể từ ngày nhận được hồ sơ dự án đã được hoàn thiện theo kết luận của Tổ thẩm định dự toán kinh phí, Sở Khoa học và Công nghệ tổng hợp, trình Chủ tịch Ủy ban nhân dân cấp tỉnh phê duyệt kết quả tuyển chọn, giao trực tiếp tổ chức chủ trì dự án;</w:t>
            </w:r>
          </w:p>
          <w:p w:rsidR="00AB7D42" w:rsidRPr="00BD6E96" w:rsidRDefault="00AB7D42" w:rsidP="00DB6DD4">
            <w:pPr>
              <w:widowControl w:val="0"/>
              <w:spacing w:before="120" w:after="120"/>
              <w:jc w:val="both"/>
              <w:textAlignment w:val="baseline"/>
              <w:rPr>
                <w:color w:val="333333"/>
                <w:sz w:val="24"/>
              </w:rPr>
            </w:pPr>
            <w:r w:rsidRPr="00BD6E96">
              <w:rPr>
                <w:b/>
                <w:bCs/>
                <w:i/>
                <w:iCs/>
                <w:color w:val="333333"/>
                <w:sz w:val="24"/>
                <w:bdr w:val="none" w:sz="0" w:space="0" w:color="auto" w:frame="1"/>
              </w:rPr>
              <w:t>- Bước 6</w:t>
            </w:r>
            <w:r w:rsidRPr="00BD6E96">
              <w:rPr>
                <w:color w:val="333333"/>
                <w:sz w:val="24"/>
              </w:rPr>
              <w:t>: Trong thời hạn 05 ngày làm việc kể từ ngày Chủ tịch Ủy ban nhân dân cấp tỉnh phê duyệt, Sở Khoa học và Công nghệ công bố công khai kết quả tuyển chọn, giao trực tiếp tổ chức chủ trì dự án đã được phê duyệt.</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Cách thức thực hiện</w:t>
            </w:r>
          </w:p>
        </w:tc>
        <w:tc>
          <w:tcPr>
            <w:tcW w:w="7490" w:type="dxa"/>
            <w:shd w:val="clear" w:color="auto" w:fill="FFFFFF"/>
            <w:tcMar>
              <w:top w:w="105" w:type="dxa"/>
              <w:left w:w="105" w:type="dxa"/>
              <w:bottom w:w="105" w:type="dxa"/>
              <w:right w:w="105" w:type="dxa"/>
            </w:tcMar>
            <w:hideMark/>
          </w:tcPr>
          <w:p w:rsidR="00AB7D42" w:rsidRPr="00BD6E96" w:rsidRDefault="00600BD7" w:rsidP="00DB6DD4">
            <w:pPr>
              <w:widowControl w:val="0"/>
              <w:spacing w:before="120" w:after="120"/>
              <w:jc w:val="both"/>
              <w:textAlignment w:val="baseline"/>
              <w:rPr>
                <w:color w:val="333333"/>
                <w:sz w:val="24"/>
              </w:rPr>
            </w:pPr>
            <w:r w:rsidRPr="008E1E90">
              <w:rPr>
                <w:color w:val="333333"/>
                <w:sz w:val="24"/>
              </w:rPr>
              <w:t xml:space="preserve">Nộp trực tiếp tại </w:t>
            </w:r>
            <w:r>
              <w:rPr>
                <w:color w:val="333333"/>
                <w:sz w:val="24"/>
              </w:rPr>
              <w:t>Trung tâm Phục vụ hành chính công tỉnh Thái Nguyên hoặc qua cổng dịch vụ bưu chính công ích</w:t>
            </w:r>
            <w:r w:rsidRPr="008E1E90">
              <w:rPr>
                <w:color w:val="333333"/>
                <w:sz w:val="24"/>
              </w:rPr>
              <w:t>.</w:t>
            </w:r>
          </w:p>
        </w:tc>
      </w:tr>
      <w:tr w:rsidR="00AB7D42" w:rsidRPr="00BD6E96" w:rsidTr="00AB7D42">
        <w:tc>
          <w:tcPr>
            <w:tcW w:w="1801" w:type="dxa"/>
            <w:shd w:val="clear" w:color="auto" w:fill="F5F5F5"/>
            <w:tcMar>
              <w:top w:w="105" w:type="dxa"/>
              <w:left w:w="105" w:type="dxa"/>
              <w:bottom w:w="105" w:type="dxa"/>
              <w:right w:w="105" w:type="dxa"/>
            </w:tcMar>
          </w:tcPr>
          <w:p w:rsidR="00AB7D42" w:rsidRPr="00BD6E96" w:rsidRDefault="00AB7D42" w:rsidP="00DB6DD4">
            <w:pPr>
              <w:widowControl w:val="0"/>
              <w:spacing w:before="120" w:after="120"/>
              <w:jc w:val="both"/>
              <w:rPr>
                <w:b/>
                <w:bCs/>
                <w:color w:val="333333"/>
                <w:sz w:val="24"/>
              </w:rPr>
            </w:pPr>
            <w:r w:rsidRPr="00BD6E96">
              <w:rPr>
                <w:b/>
                <w:bCs/>
                <w:color w:val="333333"/>
                <w:sz w:val="24"/>
              </w:rPr>
              <w:t>Thành phần hồ sơ</w:t>
            </w:r>
          </w:p>
        </w:tc>
        <w:tc>
          <w:tcPr>
            <w:tcW w:w="7490" w:type="dxa"/>
            <w:shd w:val="clear" w:color="auto" w:fill="FFFFFF"/>
            <w:tcMar>
              <w:top w:w="105" w:type="dxa"/>
              <w:left w:w="105" w:type="dxa"/>
              <w:bottom w:w="105" w:type="dxa"/>
              <w:right w:w="105" w:type="dxa"/>
            </w:tcMar>
          </w:tcPr>
          <w:p w:rsidR="00537412" w:rsidRDefault="00AB7D42" w:rsidP="00DB6DD4">
            <w:pPr>
              <w:widowControl w:val="0"/>
              <w:spacing w:before="120" w:after="120"/>
              <w:jc w:val="both"/>
              <w:rPr>
                <w:sz w:val="24"/>
              </w:rPr>
            </w:pPr>
            <w:r w:rsidRPr="00BD6E96">
              <w:rPr>
                <w:sz w:val="24"/>
              </w:rPr>
              <w:t xml:space="preserve">+ Quyết định thành lập hoặc Giấy chứng nhận đăng ký kinh doanh của tổ chức đăng ký chủ trì hoặc các giấy tờ tương đương khác; </w:t>
            </w:r>
          </w:p>
          <w:p w:rsidR="00537412" w:rsidRDefault="00AB7D42" w:rsidP="00DB6DD4">
            <w:pPr>
              <w:widowControl w:val="0"/>
              <w:spacing w:before="120" w:after="120"/>
              <w:jc w:val="both"/>
              <w:rPr>
                <w:sz w:val="24"/>
              </w:rPr>
            </w:pPr>
            <w:r w:rsidRPr="00BD6E96">
              <w:rPr>
                <w:sz w:val="24"/>
              </w:rPr>
              <w:t xml:space="preserve">+ Điều lệ hoạt động của tổ chức đăng ký tuyển chọn, giao trực tiếp dự án (nếu có); </w:t>
            </w:r>
          </w:p>
          <w:p w:rsidR="00537412" w:rsidRDefault="00AB7D42" w:rsidP="00DB6DD4">
            <w:pPr>
              <w:widowControl w:val="0"/>
              <w:spacing w:before="120" w:after="120"/>
              <w:jc w:val="both"/>
              <w:rPr>
                <w:sz w:val="24"/>
              </w:rPr>
            </w:pPr>
            <w:r w:rsidRPr="00BD6E96">
              <w:rPr>
                <w:sz w:val="24"/>
              </w:rPr>
              <w:t xml:space="preserve">+ Phiếu đăng ký chủ trì thực hiện dự án; </w:t>
            </w:r>
          </w:p>
          <w:p w:rsidR="00537412" w:rsidRDefault="00AB7D42" w:rsidP="00DB6DD4">
            <w:pPr>
              <w:widowControl w:val="0"/>
              <w:spacing w:before="120" w:after="120"/>
              <w:jc w:val="both"/>
              <w:rPr>
                <w:sz w:val="24"/>
              </w:rPr>
            </w:pPr>
            <w:r w:rsidRPr="00BD6E96">
              <w:rPr>
                <w:sz w:val="24"/>
              </w:rPr>
              <w:t xml:space="preserve">+ Thuyết minh dự án; </w:t>
            </w:r>
          </w:p>
          <w:p w:rsidR="00537412" w:rsidRDefault="00AB7D42" w:rsidP="00DB6DD4">
            <w:pPr>
              <w:widowControl w:val="0"/>
              <w:spacing w:before="120" w:after="120"/>
              <w:jc w:val="both"/>
              <w:rPr>
                <w:sz w:val="24"/>
              </w:rPr>
            </w:pPr>
            <w:r w:rsidRPr="00BD6E96">
              <w:rPr>
                <w:sz w:val="24"/>
              </w:rPr>
              <w:t xml:space="preserve">+ Tóm tắt hoạt động khoa học và công nghệ của tổ chức đăng ký tuyển chọn, giao trực tiếp dự án; </w:t>
            </w:r>
          </w:p>
          <w:p w:rsidR="00537412" w:rsidRDefault="00AB7D42" w:rsidP="00DB6DD4">
            <w:pPr>
              <w:widowControl w:val="0"/>
              <w:spacing w:before="120" w:after="120"/>
              <w:jc w:val="both"/>
              <w:rPr>
                <w:sz w:val="24"/>
              </w:rPr>
            </w:pPr>
            <w:r w:rsidRPr="00BD6E96">
              <w:rPr>
                <w:sz w:val="24"/>
              </w:rPr>
              <w:t xml:space="preserve">+ Lý lịch khoa học của chủ nhiệm dự án, các thành viên chính và thư ký khoa học thực hiện dự án; lý lịch khoa học của chuyên gia trong nước, </w:t>
            </w:r>
            <w:r w:rsidRPr="00BD6E96">
              <w:rPr>
                <w:sz w:val="24"/>
              </w:rPr>
              <w:lastRenderedPageBreak/>
              <w:t xml:space="preserve">chuyên gia nước ngoài; </w:t>
            </w:r>
          </w:p>
          <w:p w:rsidR="00537412" w:rsidRDefault="00AB7D42" w:rsidP="00DB6DD4">
            <w:pPr>
              <w:widowControl w:val="0"/>
              <w:spacing w:before="120" w:after="120"/>
              <w:jc w:val="both"/>
              <w:rPr>
                <w:sz w:val="24"/>
              </w:rPr>
            </w:pPr>
            <w:r w:rsidRPr="00BD6E96">
              <w:rPr>
                <w:sz w:val="24"/>
              </w:rPr>
              <w:t xml:space="preserve">+ Văn bản xác nhận về sự đồng ý phối hợp thực hiện dự án của các đơn vị phối hợp (nếu có); </w:t>
            </w:r>
          </w:p>
          <w:p w:rsidR="00537412" w:rsidRDefault="00AB7D42" w:rsidP="00DB6DD4">
            <w:pPr>
              <w:widowControl w:val="0"/>
              <w:spacing w:before="120" w:after="120"/>
              <w:jc w:val="both"/>
              <w:rPr>
                <w:sz w:val="24"/>
              </w:rPr>
            </w:pPr>
            <w:r w:rsidRPr="00BD6E96">
              <w:rPr>
                <w:sz w:val="24"/>
              </w:rPr>
              <w:t xml:space="preserve">+ Báo giá thiết bị, nguyên vật liệu chính cần mua sắm, dịch vụ cần thuê để thực hiện dự án, thời gian báo giá không quá 30 ngày tính đến thời điểm nộp hồ sơ. Báo giá có thể được cập nhật, điều chỉnh hoặc bổ sung trước thời điểm họp thẩm định dự toán kinh phí dự án (nếu cần); </w:t>
            </w:r>
          </w:p>
          <w:p w:rsidR="00537412" w:rsidRDefault="00AB7D42" w:rsidP="00DB6DD4">
            <w:pPr>
              <w:widowControl w:val="0"/>
              <w:spacing w:before="120" w:after="120"/>
              <w:jc w:val="both"/>
              <w:rPr>
                <w:sz w:val="24"/>
              </w:rPr>
            </w:pPr>
            <w:r w:rsidRPr="00BD6E96">
              <w:rPr>
                <w:sz w:val="24"/>
              </w:rPr>
              <w:t xml:space="preserve">+ Báo cáo tài chính tối thiểu 02 năm gần nhất của tổ chức đăng ký tuyển chọn, giao trực tiếp dự án; </w:t>
            </w:r>
          </w:p>
          <w:p w:rsidR="00AB7D42" w:rsidRPr="00537412" w:rsidRDefault="00AB7D42" w:rsidP="00DB6DD4">
            <w:pPr>
              <w:widowControl w:val="0"/>
              <w:spacing w:before="120" w:after="120"/>
              <w:jc w:val="both"/>
              <w:rPr>
                <w:sz w:val="24"/>
              </w:rPr>
            </w:pPr>
            <w:r w:rsidRPr="00BD6E96">
              <w:rPr>
                <w:sz w:val="24"/>
              </w:rPr>
              <w:t>+ Văn bản chứng minh phương án huy động kinh phí đối ứng (đối với dự án có yêu cầu phải huy động kinh phí đối ứng) theo quy định tại khoản 10 Điều 5 của Thông tư số 08/2017/TT-BKHCN</w:t>
            </w:r>
          </w:p>
        </w:tc>
      </w:tr>
      <w:tr w:rsidR="00AB7D42" w:rsidRPr="00BD6E96" w:rsidTr="00DB6DD4">
        <w:trPr>
          <w:trHeight w:val="1706"/>
        </w:trPr>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color w:val="333333"/>
                <w:sz w:val="24"/>
              </w:rPr>
              <w:lastRenderedPageBreak/>
              <w:t>Mẫu đơn, tờ khai</w:t>
            </w:r>
          </w:p>
        </w:tc>
        <w:tc>
          <w:tcPr>
            <w:tcW w:w="7490" w:type="dxa"/>
            <w:shd w:val="clear" w:color="auto" w:fill="FFFFFF"/>
            <w:tcMar>
              <w:top w:w="105" w:type="dxa"/>
              <w:left w:w="105" w:type="dxa"/>
              <w:bottom w:w="105" w:type="dxa"/>
              <w:right w:w="105" w:type="dxa"/>
            </w:tcMar>
            <w:hideMark/>
          </w:tcPr>
          <w:p w:rsidR="00AB7D42" w:rsidRPr="00BD6E96" w:rsidRDefault="007C1EFB" w:rsidP="00DB6DD4">
            <w:pPr>
              <w:widowControl w:val="0"/>
              <w:numPr>
                <w:ilvl w:val="0"/>
                <w:numId w:val="4"/>
              </w:numPr>
              <w:spacing w:before="120" w:after="120"/>
              <w:ind w:left="0"/>
              <w:jc w:val="both"/>
              <w:textAlignment w:val="baseline"/>
              <w:rPr>
                <w:sz w:val="24"/>
              </w:rPr>
            </w:pPr>
            <w:hyperlink r:id="rId22" w:history="1">
              <w:r w:rsidR="00AB7D42" w:rsidRPr="00BD6E96">
                <w:rPr>
                  <w:color w:val="19467F"/>
                  <w:sz w:val="24"/>
                  <w:u w:val="single"/>
                  <w:bdr w:val="none" w:sz="0" w:space="0" w:color="auto" w:frame="1"/>
                </w:rPr>
                <w:t>Biểu B1-3-LLTC.docx</w:t>
              </w:r>
            </w:hyperlink>
          </w:p>
          <w:p w:rsidR="00AB7D42" w:rsidRPr="00BD6E96" w:rsidRDefault="007C1EFB" w:rsidP="00DB6DD4">
            <w:pPr>
              <w:widowControl w:val="0"/>
              <w:numPr>
                <w:ilvl w:val="0"/>
                <w:numId w:val="4"/>
              </w:numPr>
              <w:spacing w:before="120" w:after="120"/>
              <w:ind w:left="0"/>
              <w:jc w:val="both"/>
              <w:textAlignment w:val="baseline"/>
              <w:rPr>
                <w:sz w:val="24"/>
              </w:rPr>
            </w:pPr>
            <w:hyperlink r:id="rId23" w:history="1">
              <w:r w:rsidR="00AB7D42" w:rsidRPr="00BD6E96">
                <w:rPr>
                  <w:color w:val="19467F"/>
                  <w:sz w:val="24"/>
                  <w:u w:val="single"/>
                  <w:bdr w:val="none" w:sz="0" w:space="0" w:color="auto" w:frame="1"/>
                </w:rPr>
                <w:t>Biểu B1-4-LLCN.docx</w:t>
              </w:r>
            </w:hyperlink>
          </w:p>
          <w:p w:rsidR="00AB7D42" w:rsidRPr="00BD6E96" w:rsidRDefault="007C1EFB" w:rsidP="00DB6DD4">
            <w:pPr>
              <w:widowControl w:val="0"/>
              <w:numPr>
                <w:ilvl w:val="0"/>
                <w:numId w:val="4"/>
              </w:numPr>
              <w:spacing w:before="120" w:after="120"/>
              <w:ind w:left="0"/>
              <w:jc w:val="both"/>
              <w:textAlignment w:val="baseline"/>
              <w:rPr>
                <w:sz w:val="24"/>
              </w:rPr>
            </w:pPr>
            <w:hyperlink r:id="rId24" w:history="1">
              <w:r w:rsidR="00AB7D42" w:rsidRPr="00BD6E96">
                <w:rPr>
                  <w:color w:val="19467F"/>
                  <w:sz w:val="24"/>
                  <w:u w:val="single"/>
                  <w:bdr w:val="none" w:sz="0" w:space="0" w:color="auto" w:frame="1"/>
                </w:rPr>
                <w:t>Biểu B1-5-PHNC.docx</w:t>
              </w:r>
            </w:hyperlink>
          </w:p>
          <w:p w:rsidR="00AB7D42" w:rsidRPr="00BD6E96" w:rsidRDefault="007C1EFB" w:rsidP="00DB6DD4">
            <w:pPr>
              <w:widowControl w:val="0"/>
              <w:numPr>
                <w:ilvl w:val="0"/>
                <w:numId w:val="4"/>
              </w:numPr>
              <w:spacing w:before="120" w:after="120"/>
              <w:ind w:left="0"/>
              <w:jc w:val="both"/>
              <w:textAlignment w:val="baseline"/>
              <w:rPr>
                <w:sz w:val="24"/>
              </w:rPr>
            </w:pPr>
            <w:hyperlink r:id="rId25" w:history="1">
              <w:r w:rsidR="00AB7D42" w:rsidRPr="00BD6E96">
                <w:rPr>
                  <w:color w:val="19467F"/>
                  <w:sz w:val="24"/>
                  <w:u w:val="single"/>
                  <w:bdr w:val="none" w:sz="0" w:space="0" w:color="auto" w:frame="1"/>
                </w:rPr>
                <w:t>Mẫu B5-PĐK.docx</w:t>
              </w:r>
            </w:hyperlink>
          </w:p>
          <w:p w:rsidR="00AB7D42" w:rsidRPr="00BD6E96" w:rsidRDefault="007C1EFB" w:rsidP="00DB6DD4">
            <w:pPr>
              <w:widowControl w:val="0"/>
              <w:spacing w:before="120" w:after="120"/>
              <w:jc w:val="both"/>
              <w:rPr>
                <w:color w:val="333333"/>
                <w:sz w:val="24"/>
              </w:rPr>
            </w:pPr>
            <w:hyperlink r:id="rId26" w:history="1">
              <w:r w:rsidR="00AB7D42" w:rsidRPr="00BD6E96">
                <w:rPr>
                  <w:color w:val="19467F"/>
                  <w:sz w:val="24"/>
                  <w:u w:val="single"/>
                  <w:bdr w:val="none" w:sz="0" w:space="0" w:color="auto" w:frame="1"/>
                </w:rPr>
                <w:t>Mẫu B6-TMDA.docx</w:t>
              </w:r>
            </w:hyperlink>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Số bộ hồ sơ</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rPr>
                <w:color w:val="333333"/>
                <w:sz w:val="24"/>
              </w:rPr>
            </w:pPr>
            <w:r w:rsidRPr="00BD6E96">
              <w:rPr>
                <w:color w:val="333333"/>
                <w:sz w:val="24"/>
              </w:rPr>
              <w:t>01 bộ hồ sơ gốc và 01 bản điện tử (không cài bảo mật)</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Phí</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rPr>
                <w:color w:val="333333"/>
                <w:sz w:val="24"/>
              </w:rPr>
            </w:pPr>
            <w:r w:rsidRPr="00BD6E96">
              <w:rPr>
                <w:color w:val="333333"/>
                <w:sz w:val="24"/>
              </w:rPr>
              <w:t>Không có thông tin</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Lệ phí</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rPr>
                <w:color w:val="333333"/>
                <w:sz w:val="24"/>
              </w:rPr>
            </w:pPr>
            <w:r w:rsidRPr="00BD6E96">
              <w:rPr>
                <w:color w:val="333333"/>
                <w:sz w:val="24"/>
              </w:rPr>
              <w:t>Không có thông tin</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Mức giá</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rPr>
                <w:color w:val="333333"/>
                <w:sz w:val="24"/>
              </w:rPr>
            </w:pPr>
            <w:r w:rsidRPr="00BD6E96">
              <w:rPr>
                <w:color w:val="333333"/>
                <w:sz w:val="24"/>
              </w:rPr>
              <w:t>Không có thông tin</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Thời hạn giải quyết</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textAlignment w:val="baseline"/>
              <w:rPr>
                <w:color w:val="333333"/>
                <w:sz w:val="24"/>
              </w:rPr>
            </w:pPr>
            <w:r w:rsidRPr="00BD6E96">
              <w:rPr>
                <w:color w:val="333333"/>
                <w:sz w:val="24"/>
              </w:rPr>
              <w:t>- Trình Chủ tịch Ủy ban nhân dân cấp tỉnh thành lập tổ chức họp hội đồng tư vấn tuyển chọn, giao trực tiếp tổ chức chủ trì thực hiện dự án: Trong thời hạn 15 ngày làm việc kể từ ngày lập Biên bản mở hồ sơ;</w:t>
            </w:r>
          </w:p>
          <w:p w:rsidR="00AB7D42" w:rsidRPr="00BD6E96" w:rsidRDefault="00AB7D42" w:rsidP="00DB6DD4">
            <w:pPr>
              <w:widowControl w:val="0"/>
              <w:spacing w:before="120" w:after="120"/>
              <w:jc w:val="both"/>
              <w:textAlignment w:val="baseline"/>
              <w:rPr>
                <w:color w:val="333333"/>
                <w:sz w:val="24"/>
              </w:rPr>
            </w:pPr>
            <w:r w:rsidRPr="00BD6E96">
              <w:rPr>
                <w:color w:val="333333"/>
                <w:sz w:val="24"/>
              </w:rPr>
              <w:t>- Trình Chủ tịch Ủy ban nhân dân cấp tỉnh thành lập và tổ chức họp Tổ thẩm định dự toán kinh phí dự án: Trong thời hạn 07 ngày làm việc kể từ ngày nhận được hồ sơ đã được hiệu chỉnh;</w:t>
            </w:r>
          </w:p>
          <w:p w:rsidR="00AB7D42" w:rsidRPr="00BD6E96" w:rsidRDefault="00AB7D42" w:rsidP="00DB6DD4">
            <w:pPr>
              <w:widowControl w:val="0"/>
              <w:spacing w:before="120" w:after="120"/>
              <w:jc w:val="both"/>
              <w:textAlignment w:val="baseline"/>
              <w:rPr>
                <w:color w:val="333333"/>
                <w:sz w:val="24"/>
              </w:rPr>
            </w:pPr>
            <w:r w:rsidRPr="00BD6E96">
              <w:rPr>
                <w:color w:val="333333"/>
                <w:sz w:val="24"/>
              </w:rPr>
              <w:t>- Trình Chủ tịch Ủy ban nhân dân cấp tỉnh xem xét, phê duyệt kết quả tuyển chọn, giao trực tiếp tổ chức chủ trì dự án địa phương quản lý: Trong thời hạn 05 ngày làm việc kể từ ngày nhận được hồ sơ đã được hoàn thiện theo kết luận của Tổ thẩm định;</w:t>
            </w:r>
          </w:p>
          <w:p w:rsidR="00AB7D42" w:rsidRPr="00BD6E96" w:rsidRDefault="00AB7D42" w:rsidP="00DB6DD4">
            <w:pPr>
              <w:widowControl w:val="0"/>
              <w:spacing w:before="120" w:after="120"/>
              <w:jc w:val="both"/>
              <w:textAlignment w:val="baseline"/>
              <w:rPr>
                <w:color w:val="333333"/>
                <w:sz w:val="24"/>
              </w:rPr>
            </w:pPr>
            <w:r w:rsidRPr="00BD6E96">
              <w:rPr>
                <w:color w:val="333333"/>
                <w:sz w:val="24"/>
              </w:rPr>
              <w:t>- Công bố kết quả tuyển chọn, giao trực tiếp dự án: Trong thời hạn 05 ngày làm việc kể từ ngày Chủ tịch Ủy ban nhân dân cấp tỉnh phê duyệt.</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lastRenderedPageBreak/>
              <w:t>Đối tượng thực hiện</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rPr>
                <w:color w:val="333333"/>
                <w:sz w:val="24"/>
              </w:rPr>
            </w:pPr>
            <w:r w:rsidRPr="00BD6E96">
              <w:rPr>
                <w:color w:val="333333"/>
                <w:sz w:val="24"/>
              </w:rPr>
              <w:t>Các tổ chức, cá nhân đáp ứng quy định về đăng ký tuyển chọn, giao trực tiếp dự án</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Cơ quan thực hiện</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rPr>
                <w:color w:val="333333"/>
                <w:sz w:val="24"/>
              </w:rPr>
            </w:pPr>
            <w:r w:rsidRPr="00BD6E96">
              <w:rPr>
                <w:color w:val="333333"/>
                <w:sz w:val="24"/>
              </w:rPr>
              <w:t>Sở Khoa học và Công nghệ</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Cơ quan có thẩm quyền quyết định</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rPr>
                <w:color w:val="333333"/>
                <w:sz w:val="24"/>
              </w:rPr>
            </w:pPr>
            <w:r w:rsidRPr="00BD6E96">
              <w:rPr>
                <w:color w:val="333333"/>
                <w:sz w:val="24"/>
              </w:rPr>
              <w:t>Ủy ban nhân dân cấp tỉnh</w:t>
            </w:r>
          </w:p>
        </w:tc>
      </w:tr>
      <w:tr w:rsidR="00AB7D42" w:rsidRPr="00BD6E96" w:rsidTr="00DB6DD4">
        <w:trPr>
          <w:trHeight w:val="829"/>
        </w:trPr>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Địa chỉ tiếp nhận hồ sơ</w:t>
            </w:r>
          </w:p>
        </w:tc>
        <w:tc>
          <w:tcPr>
            <w:tcW w:w="7490" w:type="dxa"/>
            <w:shd w:val="clear" w:color="auto" w:fill="FFFFFF"/>
            <w:tcMar>
              <w:top w:w="105" w:type="dxa"/>
              <w:left w:w="105" w:type="dxa"/>
              <w:bottom w:w="105" w:type="dxa"/>
              <w:right w:w="105" w:type="dxa"/>
            </w:tcMar>
            <w:hideMark/>
          </w:tcPr>
          <w:p w:rsidR="00DB6DD4" w:rsidRPr="005107D3" w:rsidRDefault="00DB6DD4" w:rsidP="00DB6DD4">
            <w:pPr>
              <w:widowControl w:val="0"/>
              <w:jc w:val="both"/>
              <w:rPr>
                <w:szCs w:val="26"/>
                <w:shd w:val="clear" w:color="auto" w:fill="FFFFFF"/>
              </w:rPr>
            </w:pPr>
            <w:r w:rsidRPr="005107D3">
              <w:rPr>
                <w:rStyle w:val="Emphasis"/>
                <w:i w:val="0"/>
                <w:szCs w:val="26"/>
              </w:rPr>
              <w:t>Trung tâm Phục vụ hành chính công tỉnh Thái Nguyên</w:t>
            </w:r>
            <w:r w:rsidRPr="005107D3">
              <w:rPr>
                <w:szCs w:val="26"/>
                <w:shd w:val="clear" w:color="auto" w:fill="FFFFFF"/>
              </w:rPr>
              <w:t xml:space="preserve"> </w:t>
            </w:r>
          </w:p>
          <w:p w:rsidR="00AB7D42" w:rsidRPr="00BD6E96" w:rsidRDefault="00DB6DD4" w:rsidP="00DB6DD4">
            <w:pPr>
              <w:widowControl w:val="0"/>
              <w:spacing w:before="120" w:after="120"/>
              <w:jc w:val="both"/>
              <w:rPr>
                <w:color w:val="333333"/>
                <w:sz w:val="24"/>
              </w:rPr>
            </w:pPr>
            <w:r w:rsidRPr="005107D3">
              <w:rPr>
                <w:szCs w:val="26"/>
                <w:shd w:val="clear" w:color="auto" w:fill="FFFFFF"/>
              </w:rPr>
              <w:t xml:space="preserve">Địa chỉ: </w:t>
            </w:r>
            <w:r w:rsidRPr="005107D3">
              <w:rPr>
                <w:rStyle w:val="fontstyle01"/>
              </w:rPr>
              <w:t>Số 17, đường Đội Cấn, phường Trưng Vương, thành phố Thái Nguyên</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Cơ quan được ủy quyền</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rPr>
                <w:color w:val="333333"/>
                <w:sz w:val="24"/>
              </w:rPr>
            </w:pPr>
            <w:r w:rsidRPr="00BD6E96">
              <w:rPr>
                <w:color w:val="333333"/>
                <w:sz w:val="24"/>
              </w:rPr>
              <w:t>Không có thông tin</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Cơ quan phối hợp</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rPr>
                <w:color w:val="333333"/>
                <w:sz w:val="24"/>
              </w:rPr>
            </w:pPr>
            <w:r w:rsidRPr="00BD6E96">
              <w:rPr>
                <w:color w:val="333333"/>
                <w:sz w:val="24"/>
              </w:rPr>
              <w:t>Không có thông tin</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Kết quả thực hiện</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rPr>
                <w:color w:val="333333"/>
                <w:sz w:val="24"/>
              </w:rPr>
            </w:pPr>
            <w:r w:rsidRPr="00BD6E96">
              <w:rPr>
                <w:color w:val="333333"/>
                <w:sz w:val="24"/>
              </w:rPr>
              <w:t xml:space="preserve">Quyết định phê duyệt kết quả tuyển chọn, giao trực tiếp tổ chức chủ trì dự </w:t>
            </w:r>
            <w:proofErr w:type="gramStart"/>
            <w:r w:rsidRPr="00BD6E96">
              <w:rPr>
                <w:color w:val="333333"/>
                <w:sz w:val="24"/>
              </w:rPr>
              <w:t>án</w:t>
            </w:r>
            <w:proofErr w:type="gramEnd"/>
            <w:r w:rsidRPr="00BD6E96">
              <w:rPr>
                <w:color w:val="333333"/>
                <w:sz w:val="24"/>
              </w:rPr>
              <w:t xml:space="preserve"> địa phương quản lý của Chủ tịch Ủy ban nhân dân cấp tỉnh.</w:t>
            </w:r>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Căn cứ pháp lý của TTHC</w:t>
            </w:r>
          </w:p>
        </w:tc>
        <w:tc>
          <w:tcPr>
            <w:tcW w:w="7490" w:type="dxa"/>
            <w:shd w:val="clear" w:color="auto" w:fill="FFFFFF"/>
            <w:tcMar>
              <w:top w:w="105" w:type="dxa"/>
              <w:left w:w="105" w:type="dxa"/>
              <w:bottom w:w="105" w:type="dxa"/>
              <w:right w:w="105" w:type="dxa"/>
            </w:tcMar>
            <w:hideMark/>
          </w:tcPr>
          <w:p w:rsidR="00AB7D42" w:rsidRPr="00BD6E96" w:rsidRDefault="007C1EFB" w:rsidP="00DB6DD4">
            <w:pPr>
              <w:widowControl w:val="0"/>
              <w:numPr>
                <w:ilvl w:val="0"/>
                <w:numId w:val="5"/>
              </w:numPr>
              <w:spacing w:before="120" w:after="120"/>
              <w:ind w:left="0"/>
              <w:jc w:val="both"/>
              <w:textAlignment w:val="baseline"/>
              <w:rPr>
                <w:color w:val="333333"/>
                <w:sz w:val="24"/>
              </w:rPr>
            </w:pPr>
            <w:hyperlink r:id="rId27" w:tgtFrame="_blank" w:tooltip="Luật 29/2013/QH13" w:history="1">
              <w:r w:rsidR="00AB7D42" w:rsidRPr="00BD6E96">
                <w:rPr>
                  <w:color w:val="19467F"/>
                  <w:sz w:val="24"/>
                  <w:u w:val="single"/>
                  <w:bdr w:val="none" w:sz="0" w:space="0" w:color="auto" w:frame="1"/>
                </w:rPr>
                <w:t>Luật 29/2013/QH13</w:t>
              </w:r>
            </w:hyperlink>
          </w:p>
          <w:p w:rsidR="00AB7D42" w:rsidRPr="00BD6E96" w:rsidRDefault="007C1EFB" w:rsidP="00DB6DD4">
            <w:pPr>
              <w:widowControl w:val="0"/>
              <w:numPr>
                <w:ilvl w:val="0"/>
                <w:numId w:val="5"/>
              </w:numPr>
              <w:spacing w:before="120" w:after="120"/>
              <w:ind w:left="0"/>
              <w:jc w:val="both"/>
              <w:textAlignment w:val="baseline"/>
              <w:rPr>
                <w:color w:val="333333"/>
                <w:sz w:val="24"/>
              </w:rPr>
            </w:pPr>
            <w:hyperlink r:id="rId28" w:tgtFrame="_blank" w:tooltip="Nghị định 08/2014/NĐ-CP" w:history="1">
              <w:r w:rsidR="00AB7D42" w:rsidRPr="00BD6E96">
                <w:rPr>
                  <w:color w:val="19467F"/>
                  <w:sz w:val="24"/>
                  <w:u w:val="single"/>
                  <w:bdr w:val="none" w:sz="0" w:space="0" w:color="auto" w:frame="1"/>
                </w:rPr>
                <w:t>Nghị định 08/2014/NĐ-CP</w:t>
              </w:r>
            </w:hyperlink>
          </w:p>
          <w:p w:rsidR="00AB7D42" w:rsidRPr="00BD6E96" w:rsidRDefault="007C1EFB" w:rsidP="00DB6DD4">
            <w:pPr>
              <w:widowControl w:val="0"/>
              <w:numPr>
                <w:ilvl w:val="0"/>
                <w:numId w:val="5"/>
              </w:numPr>
              <w:spacing w:before="120" w:after="120"/>
              <w:ind w:left="0"/>
              <w:jc w:val="both"/>
              <w:textAlignment w:val="baseline"/>
              <w:rPr>
                <w:color w:val="333333"/>
                <w:sz w:val="24"/>
              </w:rPr>
            </w:pPr>
            <w:hyperlink r:id="rId29" w:tgtFrame="_blank" w:tooltip="Thông tư 08/2017/TT-BKHCN" w:history="1">
              <w:r w:rsidR="00AB7D42" w:rsidRPr="00BD6E96">
                <w:rPr>
                  <w:color w:val="19467F"/>
                  <w:sz w:val="24"/>
                  <w:u w:val="single"/>
                  <w:bdr w:val="none" w:sz="0" w:space="0" w:color="auto" w:frame="1"/>
                </w:rPr>
                <w:t>Thông tư 08/2017/TT-BKHCN</w:t>
              </w:r>
            </w:hyperlink>
          </w:p>
          <w:p w:rsidR="00AB7D42" w:rsidRPr="00BD6E96" w:rsidRDefault="007C1EFB" w:rsidP="00DB6DD4">
            <w:pPr>
              <w:widowControl w:val="0"/>
              <w:numPr>
                <w:ilvl w:val="0"/>
                <w:numId w:val="5"/>
              </w:numPr>
              <w:spacing w:before="120" w:after="120"/>
              <w:ind w:left="0"/>
              <w:jc w:val="both"/>
              <w:textAlignment w:val="baseline"/>
              <w:rPr>
                <w:color w:val="333333"/>
                <w:sz w:val="24"/>
              </w:rPr>
            </w:pPr>
            <w:hyperlink r:id="rId30" w:tgtFrame="_blank" w:tooltip="Thông tư 17/2017/TT-BKHCN" w:history="1">
              <w:r w:rsidR="00AB7D42" w:rsidRPr="00BD6E96">
                <w:rPr>
                  <w:color w:val="19467F"/>
                  <w:sz w:val="24"/>
                  <w:u w:val="single"/>
                  <w:bdr w:val="none" w:sz="0" w:space="0" w:color="auto" w:frame="1"/>
                </w:rPr>
                <w:t>Thông tư 17/2017/TT-BKHCN</w:t>
              </w:r>
            </w:hyperlink>
          </w:p>
        </w:tc>
      </w:tr>
      <w:tr w:rsidR="00AB7D42" w:rsidRPr="00BD6E96" w:rsidTr="00AB7D42">
        <w:tc>
          <w:tcPr>
            <w:tcW w:w="1801" w:type="dxa"/>
            <w:shd w:val="clear" w:color="auto" w:fill="F5F5F5"/>
            <w:tcMar>
              <w:top w:w="105" w:type="dxa"/>
              <w:left w:w="105" w:type="dxa"/>
              <w:bottom w:w="105" w:type="dxa"/>
              <w:right w:w="105" w:type="dxa"/>
            </w:tcMar>
            <w:hideMark/>
          </w:tcPr>
          <w:p w:rsidR="00AB7D42" w:rsidRPr="00BD6E96" w:rsidRDefault="00AB7D42" w:rsidP="00DB6DD4">
            <w:pPr>
              <w:widowControl w:val="0"/>
              <w:spacing w:before="120" w:after="120"/>
              <w:jc w:val="both"/>
              <w:rPr>
                <w:b/>
                <w:bCs/>
                <w:color w:val="333333"/>
                <w:sz w:val="24"/>
              </w:rPr>
            </w:pPr>
            <w:r w:rsidRPr="00BD6E96">
              <w:rPr>
                <w:b/>
                <w:bCs/>
                <w:color w:val="333333"/>
                <w:sz w:val="24"/>
              </w:rPr>
              <w:t>Yêu cầu hoặc điều kiện để thực hiện TTHC</w:t>
            </w:r>
          </w:p>
        </w:tc>
        <w:tc>
          <w:tcPr>
            <w:tcW w:w="7490" w:type="dxa"/>
            <w:shd w:val="clear" w:color="auto" w:fill="FFFFFF"/>
            <w:tcMar>
              <w:top w:w="105" w:type="dxa"/>
              <w:left w:w="105" w:type="dxa"/>
              <w:bottom w:w="105" w:type="dxa"/>
              <w:right w:w="105" w:type="dxa"/>
            </w:tcMar>
            <w:hideMark/>
          </w:tcPr>
          <w:p w:rsidR="00AB7D42" w:rsidRPr="00BD6E96" w:rsidRDefault="00AB7D42" w:rsidP="00DB6DD4">
            <w:pPr>
              <w:widowControl w:val="0"/>
              <w:spacing w:before="120" w:after="120"/>
              <w:jc w:val="both"/>
              <w:textAlignment w:val="baseline"/>
              <w:rPr>
                <w:color w:val="333333"/>
                <w:sz w:val="24"/>
              </w:rPr>
            </w:pPr>
            <w:r w:rsidRPr="00BD6E96">
              <w:rPr>
                <w:color w:val="333333"/>
                <w:sz w:val="24"/>
              </w:rPr>
              <w:t>- Điều kiện đối với tổ chức đăng ký tham gia tuyển chọn, giao trực tiếp dự án:</w:t>
            </w:r>
          </w:p>
          <w:p w:rsidR="00AB7D42" w:rsidRPr="00BD6E96" w:rsidRDefault="00AB7D42" w:rsidP="00DB6DD4">
            <w:pPr>
              <w:widowControl w:val="0"/>
              <w:spacing w:before="120" w:after="120"/>
              <w:jc w:val="both"/>
              <w:textAlignment w:val="baseline"/>
              <w:rPr>
                <w:color w:val="333333"/>
                <w:sz w:val="24"/>
              </w:rPr>
            </w:pPr>
            <w:r w:rsidRPr="00BD6E96">
              <w:rPr>
                <w:color w:val="333333"/>
                <w:sz w:val="24"/>
              </w:rPr>
              <w:t>+ Có tư cách pháp nhân, có chức năng hoạt động phù hợp với lĩnh vực chuyên môn của dự án;</w:t>
            </w:r>
          </w:p>
          <w:p w:rsidR="00AB7D42" w:rsidRPr="00BD6E96" w:rsidRDefault="00AB7D42" w:rsidP="00DB6DD4">
            <w:pPr>
              <w:widowControl w:val="0"/>
              <w:spacing w:before="120" w:after="120"/>
              <w:jc w:val="both"/>
              <w:textAlignment w:val="baseline"/>
              <w:rPr>
                <w:color w:val="333333"/>
                <w:sz w:val="24"/>
              </w:rPr>
            </w:pPr>
            <w:r w:rsidRPr="00BD6E96">
              <w:rPr>
                <w:color w:val="333333"/>
                <w:sz w:val="24"/>
              </w:rPr>
              <w:t>+ Có khả năng huy động kinh phí đối ứng thực hiện dự án;</w:t>
            </w:r>
          </w:p>
          <w:p w:rsidR="00AB7D42" w:rsidRPr="00BD6E96" w:rsidRDefault="00AB7D42" w:rsidP="00DB6DD4">
            <w:pPr>
              <w:widowControl w:val="0"/>
              <w:spacing w:before="120" w:after="120"/>
              <w:jc w:val="both"/>
              <w:textAlignment w:val="baseline"/>
              <w:rPr>
                <w:color w:val="333333"/>
                <w:sz w:val="24"/>
              </w:rPr>
            </w:pPr>
            <w:r w:rsidRPr="00BD6E96">
              <w:rPr>
                <w:color w:val="333333"/>
                <w:sz w:val="24"/>
              </w:rPr>
              <w:t>+ Không thuộc một trong các trường hợp quy định tại khoản 2 Điều 4 của Thông tư số 08/2017/TT-BKHCN ngày 26 tháng 6 năm 2017.</w:t>
            </w:r>
          </w:p>
          <w:p w:rsidR="00AB7D42" w:rsidRPr="00BD6E96" w:rsidRDefault="00AB7D42" w:rsidP="00DB6DD4">
            <w:pPr>
              <w:widowControl w:val="0"/>
              <w:spacing w:before="120" w:after="120"/>
              <w:jc w:val="both"/>
              <w:textAlignment w:val="baseline"/>
              <w:rPr>
                <w:color w:val="333333"/>
                <w:sz w:val="24"/>
              </w:rPr>
            </w:pPr>
            <w:r w:rsidRPr="00BD6E96">
              <w:rPr>
                <w:color w:val="333333"/>
                <w:sz w:val="24"/>
              </w:rPr>
              <w:t>- Điều kiện đối với cá nhân đăng ký chủ nhiệm dự án:</w:t>
            </w:r>
          </w:p>
          <w:p w:rsidR="00AB7D42" w:rsidRPr="00BD6E96" w:rsidRDefault="00AB7D42" w:rsidP="00DB6DD4">
            <w:pPr>
              <w:widowControl w:val="0"/>
              <w:spacing w:before="120" w:after="120"/>
              <w:jc w:val="both"/>
              <w:textAlignment w:val="baseline"/>
              <w:rPr>
                <w:color w:val="333333"/>
                <w:sz w:val="24"/>
              </w:rPr>
            </w:pPr>
            <w:r w:rsidRPr="00BD6E96">
              <w:rPr>
                <w:color w:val="333333"/>
                <w:sz w:val="24"/>
              </w:rPr>
              <w:t xml:space="preserve">+ Có trình độ đại học trở lên, có chuyên môn phù hợp và đã hoạt động trong lĩnh vực của dự án trong 05 năm gần nhất tính đến thời điểm nộp hồ sơ; hoặc là tác giả sáng chế, giải pháp hữu ích, kiểu dáng công nghiệp, tác giả giống cây trồng và tác giả của các đối tượng quyền sở hữu trí tuệ khác </w:t>
            </w:r>
            <w:r w:rsidRPr="00BD6E96">
              <w:rPr>
                <w:color w:val="333333"/>
                <w:sz w:val="24"/>
              </w:rPr>
              <w:lastRenderedPageBreak/>
              <w:t>quy định tại Điều 3 của Luật Sở hữu trí tuệ đăng ký làm chủ nhiệm dự án liên quan đến các đối tượng quyền sở hữu trí tuệ này;</w:t>
            </w:r>
          </w:p>
          <w:p w:rsidR="00AB7D42" w:rsidRPr="00BD6E96" w:rsidRDefault="00AB7D42" w:rsidP="00DB6DD4">
            <w:pPr>
              <w:widowControl w:val="0"/>
              <w:spacing w:before="120" w:after="120"/>
              <w:jc w:val="both"/>
              <w:textAlignment w:val="baseline"/>
              <w:rPr>
                <w:color w:val="333333"/>
                <w:sz w:val="24"/>
              </w:rPr>
            </w:pPr>
            <w:r w:rsidRPr="00BD6E96">
              <w:rPr>
                <w:color w:val="333333"/>
                <w:sz w:val="24"/>
              </w:rPr>
              <w:t>+ Có khả năng trực tiếp tổ chức thực hiện và bảo đảm đủ thời gian để chủ trì thực hiện công việc của chủ nhiệm dự án;</w:t>
            </w:r>
          </w:p>
          <w:p w:rsidR="00BD6E96" w:rsidRPr="00BD6E96" w:rsidRDefault="00AB7D42" w:rsidP="00DB6DD4">
            <w:pPr>
              <w:widowControl w:val="0"/>
              <w:spacing w:before="120" w:after="120"/>
              <w:jc w:val="both"/>
              <w:textAlignment w:val="baseline"/>
              <w:rPr>
                <w:color w:val="333333"/>
                <w:sz w:val="24"/>
              </w:rPr>
            </w:pPr>
            <w:r w:rsidRPr="00BD6E96">
              <w:rPr>
                <w:color w:val="333333"/>
                <w:sz w:val="24"/>
              </w:rPr>
              <w:t>+ Không thuộc một trong các trường hợp quy định tại khoản 4 Điều 4 của Thông tư số 08/2017/TT-BKHCN.</w:t>
            </w:r>
          </w:p>
        </w:tc>
      </w:tr>
    </w:tbl>
    <w:p w:rsidR="00BD6E96" w:rsidRDefault="00BD6E96">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AB7D42" w:rsidRDefault="00AB7D42">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DB6DD4" w:rsidRDefault="00DB6DD4">
      <w:pPr>
        <w:rPr>
          <w:b/>
        </w:rPr>
      </w:pPr>
    </w:p>
    <w:p w:rsidR="00AB7D42" w:rsidRDefault="00AB7D42">
      <w:pPr>
        <w:rPr>
          <w:b/>
        </w:rPr>
      </w:pPr>
    </w:p>
    <w:p w:rsidR="00AB7D42" w:rsidRDefault="00AB7D42" w:rsidP="00AB7D42">
      <w:pPr>
        <w:jc w:val="both"/>
        <w:rPr>
          <w:b/>
          <w:szCs w:val="26"/>
        </w:rPr>
      </w:pPr>
      <w:r w:rsidRPr="00AB7D42">
        <w:rPr>
          <w:b/>
        </w:rPr>
        <w:lastRenderedPageBreak/>
        <w:t xml:space="preserve">4. </w:t>
      </w:r>
      <w:r w:rsidRPr="00AB7D42">
        <w:rPr>
          <w:b/>
          <w:szCs w:val="26"/>
        </w:rPr>
        <w:t xml:space="preserve">Thủ tục đề nghị thay đổi, điều chỉnh trong quá trình thực hiện dự </w:t>
      </w:r>
      <w:proofErr w:type="gramStart"/>
      <w:r w:rsidRPr="00AB7D42">
        <w:rPr>
          <w:b/>
          <w:szCs w:val="26"/>
        </w:rPr>
        <w:t>án</w:t>
      </w:r>
      <w:proofErr w:type="gramEnd"/>
      <w:r w:rsidRPr="00AB7D42">
        <w:rPr>
          <w:b/>
          <w:szCs w:val="26"/>
        </w:rPr>
        <w:t xml:space="preserve"> thuộc Chương trình phát triển tài sản trí tuệ giai đoạn 2016-2020 (đối với dự án địa phương quản lý)</w:t>
      </w:r>
    </w:p>
    <w:p w:rsidR="008A21F6" w:rsidRDefault="008A21F6" w:rsidP="00AB7D42">
      <w:pPr>
        <w:jc w:val="both"/>
        <w:rPr>
          <w:b/>
          <w:szCs w:val="26"/>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40"/>
        <w:gridCol w:w="7367"/>
        <w:gridCol w:w="30"/>
        <w:gridCol w:w="30"/>
      </w:tblGrid>
      <w:tr w:rsidR="008A21F6" w:rsidRPr="008A21F6" w:rsidTr="008D4296">
        <w:trPr>
          <w:gridAfter w:val="2"/>
          <w:wAfter w:w="48" w:type="dxa"/>
        </w:trPr>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Trình tự thực hiện</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textAlignment w:val="baseline"/>
              <w:rPr>
                <w:color w:val="333333"/>
                <w:sz w:val="24"/>
              </w:rPr>
            </w:pPr>
            <w:r w:rsidRPr="008A21F6">
              <w:rPr>
                <w:b/>
                <w:bCs/>
                <w:i/>
                <w:iCs/>
                <w:color w:val="333333"/>
                <w:sz w:val="24"/>
                <w:bdr w:val="none" w:sz="0" w:space="0" w:color="auto" w:frame="1"/>
              </w:rPr>
              <w:t>- Bước 1</w:t>
            </w:r>
            <w:r w:rsidRPr="008A21F6">
              <w:rPr>
                <w:color w:val="333333"/>
                <w:sz w:val="24"/>
              </w:rPr>
              <w:t>: Khi có phát sinh thay đổi, điều chỉnh (thay đổi tên, mục tiêu, sản phẩm dự án; kinh phí thực hiện dự án; thay đổi tổ chức chủ trì dự án; thay đổi chủ nhiệm dự án; điều chỉnh nội dung, thời gian thực hiện dự án hoặc điều chỉnh khác đối với dự án địa phương quản lý), tổ chức chủ trì và chủ nhiệm dự án gửi văn bản đề nghị thay đổi, điều chỉnh và các tài liệu khác có liên quan gửi đến Sở Khoa học và Công nghệ;</w:t>
            </w:r>
          </w:p>
          <w:p w:rsidR="008A21F6" w:rsidRPr="008A21F6" w:rsidRDefault="008A21F6" w:rsidP="008A21F6">
            <w:pPr>
              <w:jc w:val="both"/>
              <w:textAlignment w:val="baseline"/>
              <w:rPr>
                <w:color w:val="333333"/>
                <w:sz w:val="24"/>
              </w:rPr>
            </w:pPr>
            <w:r w:rsidRPr="008A21F6">
              <w:rPr>
                <w:b/>
                <w:bCs/>
                <w:i/>
                <w:iCs/>
                <w:color w:val="333333"/>
                <w:sz w:val="24"/>
                <w:bdr w:val="none" w:sz="0" w:space="0" w:color="auto" w:frame="1"/>
              </w:rPr>
              <w:t>- Bước 2</w:t>
            </w:r>
            <w:r w:rsidRPr="008A21F6">
              <w:rPr>
                <w:color w:val="333333"/>
                <w:sz w:val="24"/>
              </w:rPr>
              <w:t>: Sở Khoa học và Công nghệ tiếp nhận hồ sơ, xem xét các quy định có liên quan đến từng trường hợp cụ thể trước khi báo cáo Chủ tịch Ủy ban nhân dân cấp tỉnh;</w:t>
            </w:r>
          </w:p>
          <w:p w:rsidR="008A21F6" w:rsidRPr="008A21F6" w:rsidRDefault="008A21F6" w:rsidP="008A21F6">
            <w:pPr>
              <w:jc w:val="both"/>
              <w:textAlignment w:val="baseline"/>
              <w:rPr>
                <w:color w:val="333333"/>
                <w:sz w:val="24"/>
              </w:rPr>
            </w:pPr>
            <w:r w:rsidRPr="008A21F6">
              <w:rPr>
                <w:b/>
                <w:bCs/>
                <w:i/>
                <w:iCs/>
                <w:color w:val="333333"/>
                <w:sz w:val="24"/>
                <w:bdr w:val="none" w:sz="0" w:space="0" w:color="auto" w:frame="1"/>
              </w:rPr>
              <w:t>- Bước 3</w:t>
            </w:r>
            <w:r w:rsidRPr="008A21F6">
              <w:rPr>
                <w:color w:val="333333"/>
                <w:sz w:val="24"/>
              </w:rPr>
              <w:t>: Sở Khoa học và Công nghệ trình Chủ tịch Ủy ban nhân dân cấp tỉnh xem xét, quyết định điều chỉnh;</w:t>
            </w:r>
          </w:p>
          <w:p w:rsidR="008A21F6" w:rsidRPr="008A21F6" w:rsidRDefault="008A21F6" w:rsidP="008A21F6">
            <w:pPr>
              <w:jc w:val="both"/>
              <w:textAlignment w:val="baseline"/>
              <w:rPr>
                <w:color w:val="333333"/>
                <w:sz w:val="24"/>
              </w:rPr>
            </w:pPr>
            <w:r w:rsidRPr="008A21F6">
              <w:rPr>
                <w:b/>
                <w:bCs/>
                <w:i/>
                <w:iCs/>
                <w:color w:val="333333"/>
                <w:sz w:val="24"/>
                <w:bdr w:val="none" w:sz="0" w:space="0" w:color="auto" w:frame="1"/>
              </w:rPr>
              <w:t>- Bước 4</w:t>
            </w:r>
            <w:r w:rsidRPr="008A21F6">
              <w:rPr>
                <w:color w:val="333333"/>
                <w:sz w:val="24"/>
              </w:rPr>
              <w:t xml:space="preserve">: Sở Khoa học và Công nghệ gửi văn bản quyết định điều chỉnh hoặc văn bản trả lời tới tổ chức chủ trì dự </w:t>
            </w:r>
            <w:proofErr w:type="gramStart"/>
            <w:r w:rsidRPr="008A21F6">
              <w:rPr>
                <w:color w:val="333333"/>
                <w:sz w:val="24"/>
              </w:rPr>
              <w:t>án</w:t>
            </w:r>
            <w:proofErr w:type="gramEnd"/>
            <w:r w:rsidRPr="008A21F6">
              <w:rPr>
                <w:color w:val="333333"/>
                <w:sz w:val="24"/>
              </w:rPr>
              <w:t xml:space="preserve"> nêu rõ lý do trong trường hợp không đồng ý điều chỉnh.</w:t>
            </w:r>
          </w:p>
        </w:tc>
      </w:tr>
      <w:tr w:rsidR="008A21F6" w:rsidRPr="008A21F6" w:rsidTr="008D4296">
        <w:trPr>
          <w:gridAfter w:val="2"/>
          <w:wAfter w:w="48" w:type="dxa"/>
        </w:trPr>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Cách thức thực hiện</w:t>
            </w:r>
          </w:p>
        </w:tc>
        <w:tc>
          <w:tcPr>
            <w:tcW w:w="7377" w:type="dxa"/>
            <w:shd w:val="clear" w:color="auto" w:fill="FFFFFF"/>
            <w:tcMar>
              <w:top w:w="105" w:type="dxa"/>
              <w:left w:w="105" w:type="dxa"/>
              <w:bottom w:w="105" w:type="dxa"/>
              <w:right w:w="105" w:type="dxa"/>
            </w:tcMar>
            <w:hideMark/>
          </w:tcPr>
          <w:p w:rsidR="008A21F6" w:rsidRPr="008A21F6" w:rsidRDefault="005107D3" w:rsidP="008A21F6">
            <w:pPr>
              <w:jc w:val="both"/>
              <w:rPr>
                <w:color w:val="333333"/>
                <w:sz w:val="24"/>
              </w:rPr>
            </w:pPr>
            <w:r w:rsidRPr="008E1E90">
              <w:rPr>
                <w:color w:val="333333"/>
                <w:sz w:val="24"/>
              </w:rPr>
              <w:t xml:space="preserve">Nộp trực tiếp tại </w:t>
            </w:r>
            <w:r>
              <w:rPr>
                <w:color w:val="333333"/>
                <w:sz w:val="24"/>
              </w:rPr>
              <w:t>Trung tâm Phục vụ hành chính công tỉnh Thái Nguyên hoặc qua cổng dịch vụ công trực tuyến tỉnh, dịch vụ bưu chính công ích</w:t>
            </w:r>
            <w:r w:rsidRPr="008E1E90">
              <w:rPr>
                <w:color w:val="333333"/>
                <w:sz w:val="24"/>
              </w:rPr>
              <w:t>.</w:t>
            </w:r>
          </w:p>
        </w:tc>
      </w:tr>
      <w:tr w:rsidR="008A21F6" w:rsidRPr="008A21F6" w:rsidTr="008D4296">
        <w:trPr>
          <w:gridAfter w:val="2"/>
          <w:wAfter w:w="48" w:type="dxa"/>
        </w:trPr>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Thành phần hồ sơ</w:t>
            </w:r>
          </w:p>
        </w:tc>
        <w:tc>
          <w:tcPr>
            <w:tcW w:w="7377" w:type="dxa"/>
            <w:shd w:val="clear" w:color="auto" w:fill="FFFFFF"/>
            <w:tcMar>
              <w:top w:w="105" w:type="dxa"/>
              <w:left w:w="105" w:type="dxa"/>
              <w:bottom w:w="105" w:type="dxa"/>
              <w:right w:w="105" w:type="dxa"/>
            </w:tcMar>
            <w:hideMark/>
          </w:tcPr>
          <w:p w:rsidR="008A21F6" w:rsidRDefault="008A21F6" w:rsidP="008A21F6">
            <w:pPr>
              <w:jc w:val="both"/>
              <w:rPr>
                <w:sz w:val="24"/>
              </w:rPr>
            </w:pPr>
            <w:r>
              <w:rPr>
                <w:sz w:val="24"/>
              </w:rPr>
              <w:t xml:space="preserve">- </w:t>
            </w:r>
            <w:r w:rsidRPr="008A21F6">
              <w:rPr>
                <w:sz w:val="24"/>
              </w:rPr>
              <w:t xml:space="preserve">Văn bản đề nghị của tổ chức chủ trì dự án; biên bản kiểm tra định kỳ hoặc đột xuất (nếu có); </w:t>
            </w:r>
          </w:p>
          <w:p w:rsidR="008A21F6" w:rsidRDefault="008A21F6" w:rsidP="008A21F6">
            <w:pPr>
              <w:jc w:val="both"/>
              <w:rPr>
                <w:sz w:val="24"/>
              </w:rPr>
            </w:pPr>
            <w:r>
              <w:rPr>
                <w:sz w:val="24"/>
              </w:rPr>
              <w:t>- Ý</w:t>
            </w:r>
            <w:r w:rsidRPr="008A21F6">
              <w:rPr>
                <w:sz w:val="24"/>
              </w:rPr>
              <w:t xml:space="preserve"> kiến chuyên gia, biên bản họp hội đồng tư vấn (nếu có); </w:t>
            </w:r>
          </w:p>
          <w:p w:rsidR="008A21F6" w:rsidRDefault="008A21F6" w:rsidP="008A21F6">
            <w:pPr>
              <w:jc w:val="both"/>
              <w:rPr>
                <w:sz w:val="24"/>
              </w:rPr>
            </w:pPr>
            <w:r>
              <w:rPr>
                <w:sz w:val="24"/>
              </w:rPr>
              <w:t xml:space="preserve">- </w:t>
            </w:r>
            <w:r w:rsidRPr="008A21F6">
              <w:rPr>
                <w:sz w:val="24"/>
              </w:rPr>
              <w:t xml:space="preserve">văn bản đồng ý điều chỉnh của Cơ quan đề xuất đặt hàng trong trường hợp thay đổi tên, mục tiêu, sản phẩm của nhiệm vụ; </w:t>
            </w:r>
          </w:p>
          <w:p w:rsidR="008A21F6" w:rsidRPr="008A21F6" w:rsidRDefault="008A21F6" w:rsidP="008A21F6">
            <w:pPr>
              <w:jc w:val="both"/>
              <w:rPr>
                <w:color w:val="333333"/>
                <w:sz w:val="24"/>
              </w:rPr>
            </w:pPr>
            <w:r>
              <w:rPr>
                <w:sz w:val="24"/>
              </w:rPr>
              <w:t>- T</w:t>
            </w:r>
            <w:r w:rsidRPr="008A21F6">
              <w:rPr>
                <w:sz w:val="24"/>
              </w:rPr>
              <w:t>ài liệu khác có liên quan.</w:t>
            </w:r>
          </w:p>
        </w:tc>
      </w:tr>
      <w:tr w:rsidR="008A21F6" w:rsidRPr="008A21F6" w:rsidTr="008D4296">
        <w:trPr>
          <w:gridAfter w:val="2"/>
          <w:wAfter w:w="48" w:type="dxa"/>
          <w:trHeight w:val="445"/>
        </w:trPr>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Số bộ hồ sơ</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rPr>
                <w:color w:val="333333"/>
                <w:sz w:val="24"/>
              </w:rPr>
            </w:pPr>
            <w:r w:rsidRPr="008A21F6">
              <w:rPr>
                <w:color w:val="333333"/>
                <w:sz w:val="24"/>
              </w:rPr>
              <w:t>01 bản</w:t>
            </w: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Phí</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rPr>
                <w:color w:val="333333"/>
                <w:sz w:val="24"/>
              </w:rPr>
            </w:pPr>
            <w:r w:rsidRPr="008A21F6">
              <w:rPr>
                <w:color w:val="333333"/>
                <w:sz w:val="24"/>
              </w:rPr>
              <w:t>Không có thông tin</w:t>
            </w: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Lệ phí</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rPr>
                <w:color w:val="333333"/>
                <w:sz w:val="24"/>
              </w:rPr>
            </w:pPr>
            <w:r w:rsidRPr="008A21F6">
              <w:rPr>
                <w:color w:val="333333"/>
                <w:sz w:val="24"/>
              </w:rPr>
              <w:t>Không có thông tin</w:t>
            </w: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Mức giá</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rPr>
                <w:color w:val="333333"/>
                <w:sz w:val="24"/>
              </w:rPr>
            </w:pPr>
            <w:r w:rsidRPr="008A21F6">
              <w:rPr>
                <w:color w:val="333333"/>
                <w:sz w:val="24"/>
              </w:rPr>
              <w:t>Không có thông tin</w:t>
            </w: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Thời hạn giải quyết</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textAlignment w:val="baseline"/>
              <w:rPr>
                <w:color w:val="333333"/>
                <w:sz w:val="24"/>
              </w:rPr>
            </w:pPr>
            <w:r w:rsidRPr="008A21F6">
              <w:rPr>
                <w:color w:val="333333"/>
                <w:sz w:val="24"/>
              </w:rPr>
              <w:t>- Thay đổi thời gian thực hiện dự án: Trong thời hạn 15 ngày kể từ ngày nhận được văn bản đề nghị của tổ chức chủ trì dự án;</w:t>
            </w:r>
          </w:p>
          <w:p w:rsidR="008A21F6" w:rsidRPr="008A21F6" w:rsidRDefault="008A21F6" w:rsidP="008A21F6">
            <w:pPr>
              <w:jc w:val="both"/>
              <w:textAlignment w:val="baseline"/>
              <w:rPr>
                <w:color w:val="333333"/>
                <w:sz w:val="24"/>
              </w:rPr>
            </w:pPr>
            <w:r w:rsidRPr="008A21F6">
              <w:rPr>
                <w:color w:val="333333"/>
                <w:sz w:val="24"/>
              </w:rPr>
              <w:t>- Các thay đổi, điều chỉnh khác: Trong thời hạn 30 ngày kể từ thời điểm nhận được hồ sơ hợp lệ.</w:t>
            </w:r>
          </w:p>
          <w:p w:rsidR="008A21F6" w:rsidRPr="008A21F6" w:rsidRDefault="008A21F6" w:rsidP="008A21F6">
            <w:pPr>
              <w:jc w:val="both"/>
              <w:rPr>
                <w:color w:val="333333"/>
                <w:sz w:val="24"/>
              </w:rPr>
            </w:pP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Đối tượng thực hiện</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rPr>
                <w:color w:val="333333"/>
                <w:sz w:val="24"/>
              </w:rPr>
            </w:pPr>
            <w:r w:rsidRPr="008A21F6">
              <w:rPr>
                <w:color w:val="333333"/>
                <w:sz w:val="24"/>
              </w:rPr>
              <w:t>Tổ chức chủ trì, chủ nhiệm dự án và các cá nhân có liên quan</w:t>
            </w: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Cơ quan thực hiện</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rPr>
                <w:color w:val="333333"/>
                <w:sz w:val="24"/>
              </w:rPr>
            </w:pPr>
            <w:r w:rsidRPr="008A21F6">
              <w:rPr>
                <w:color w:val="333333"/>
                <w:sz w:val="24"/>
              </w:rPr>
              <w:t>Sở Khoa học và Công nghệ</w:t>
            </w: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 xml:space="preserve">Cơ quan có </w:t>
            </w:r>
            <w:r w:rsidRPr="008A21F6">
              <w:rPr>
                <w:b/>
                <w:bCs/>
                <w:color w:val="333333"/>
                <w:sz w:val="24"/>
              </w:rPr>
              <w:lastRenderedPageBreak/>
              <w:t>thẩm quyền quyết định</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rPr>
                <w:color w:val="333333"/>
                <w:sz w:val="24"/>
              </w:rPr>
            </w:pPr>
            <w:r w:rsidRPr="008A21F6">
              <w:rPr>
                <w:color w:val="333333"/>
                <w:sz w:val="24"/>
              </w:rPr>
              <w:lastRenderedPageBreak/>
              <w:t>Ủy ban nhân dân cấp tỉnh</w:t>
            </w: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lastRenderedPageBreak/>
              <w:t>Địa chỉ tiếp nhận hồ sơ</w:t>
            </w:r>
          </w:p>
        </w:tc>
        <w:tc>
          <w:tcPr>
            <w:tcW w:w="7377" w:type="dxa"/>
            <w:shd w:val="clear" w:color="auto" w:fill="FFFFFF"/>
            <w:tcMar>
              <w:top w:w="105" w:type="dxa"/>
              <w:left w:w="105" w:type="dxa"/>
              <w:bottom w:w="105" w:type="dxa"/>
              <w:right w:w="105" w:type="dxa"/>
            </w:tcMar>
            <w:hideMark/>
          </w:tcPr>
          <w:p w:rsidR="00DB6DD4" w:rsidRPr="005107D3" w:rsidRDefault="00DB6DD4" w:rsidP="00DB6DD4">
            <w:pPr>
              <w:widowControl w:val="0"/>
              <w:jc w:val="both"/>
              <w:rPr>
                <w:szCs w:val="26"/>
                <w:shd w:val="clear" w:color="auto" w:fill="FFFFFF"/>
              </w:rPr>
            </w:pPr>
            <w:r w:rsidRPr="005107D3">
              <w:rPr>
                <w:rStyle w:val="Emphasis"/>
                <w:i w:val="0"/>
                <w:szCs w:val="26"/>
              </w:rPr>
              <w:t>Trung tâm Phục vụ hành chính công tỉnh Thái Nguyên</w:t>
            </w:r>
            <w:r w:rsidRPr="005107D3">
              <w:rPr>
                <w:szCs w:val="26"/>
                <w:shd w:val="clear" w:color="auto" w:fill="FFFFFF"/>
              </w:rPr>
              <w:t xml:space="preserve"> </w:t>
            </w:r>
          </w:p>
          <w:p w:rsidR="008A21F6" w:rsidRPr="008A21F6" w:rsidRDefault="00DB6DD4" w:rsidP="00DB6DD4">
            <w:pPr>
              <w:jc w:val="both"/>
              <w:textAlignment w:val="baseline"/>
              <w:rPr>
                <w:color w:val="333333"/>
                <w:sz w:val="24"/>
              </w:rPr>
            </w:pPr>
            <w:r w:rsidRPr="005107D3">
              <w:rPr>
                <w:szCs w:val="26"/>
                <w:shd w:val="clear" w:color="auto" w:fill="FFFFFF"/>
              </w:rPr>
              <w:t xml:space="preserve">Địa chỉ: </w:t>
            </w:r>
            <w:r w:rsidRPr="005107D3">
              <w:rPr>
                <w:rStyle w:val="fontstyle01"/>
              </w:rPr>
              <w:t>Số 17, đường Đội Cấn, phường Trưng Vương, thành phố Thái Nguyên</w:t>
            </w: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Cơ quan được ủy quyền</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rPr>
                <w:color w:val="333333"/>
                <w:sz w:val="24"/>
              </w:rPr>
            </w:pPr>
            <w:r w:rsidRPr="008A21F6">
              <w:rPr>
                <w:color w:val="333333"/>
                <w:sz w:val="24"/>
              </w:rPr>
              <w:t>Không có thông tin</w:t>
            </w: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Cơ quan phối hợp</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rPr>
                <w:color w:val="333333"/>
                <w:sz w:val="24"/>
              </w:rPr>
            </w:pPr>
            <w:r w:rsidRPr="008A21F6">
              <w:rPr>
                <w:color w:val="333333"/>
                <w:sz w:val="24"/>
              </w:rPr>
              <w:t>Không có thông tin</w:t>
            </w: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Kết quả thực hiện</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rPr>
                <w:color w:val="333333"/>
                <w:sz w:val="24"/>
              </w:rPr>
            </w:pPr>
            <w:r w:rsidRPr="008A21F6">
              <w:rPr>
                <w:color w:val="333333"/>
                <w:sz w:val="24"/>
              </w:rPr>
              <w:t>Quyết định điều chỉnh hoặc công văn gửi đến tố chức chủ trì và chủ nhiệm dự án</w:t>
            </w: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Căn cứ pháp lý của TTHC</w:t>
            </w:r>
          </w:p>
        </w:tc>
        <w:tc>
          <w:tcPr>
            <w:tcW w:w="7377" w:type="dxa"/>
            <w:shd w:val="clear" w:color="auto" w:fill="FFFFFF"/>
            <w:tcMar>
              <w:top w:w="105" w:type="dxa"/>
              <w:left w:w="105" w:type="dxa"/>
              <w:bottom w:w="105" w:type="dxa"/>
              <w:right w:w="105" w:type="dxa"/>
            </w:tcMar>
            <w:hideMark/>
          </w:tcPr>
          <w:p w:rsidR="008A21F6" w:rsidRPr="008A21F6" w:rsidRDefault="007C1EFB" w:rsidP="008A21F6">
            <w:pPr>
              <w:numPr>
                <w:ilvl w:val="0"/>
                <w:numId w:val="6"/>
              </w:numPr>
              <w:ind w:left="0"/>
              <w:jc w:val="both"/>
              <w:textAlignment w:val="baseline"/>
              <w:rPr>
                <w:color w:val="333333"/>
                <w:sz w:val="24"/>
              </w:rPr>
            </w:pPr>
            <w:hyperlink r:id="rId31" w:tgtFrame="_blank" w:tooltip="Luật 29/2013/QH13" w:history="1">
              <w:r w:rsidR="008A21F6" w:rsidRPr="008A21F6">
                <w:rPr>
                  <w:color w:val="19467F"/>
                  <w:sz w:val="24"/>
                  <w:u w:val="single"/>
                  <w:bdr w:val="none" w:sz="0" w:space="0" w:color="auto" w:frame="1"/>
                </w:rPr>
                <w:t>Luật 29/2013/QH13</w:t>
              </w:r>
            </w:hyperlink>
          </w:p>
          <w:p w:rsidR="008A21F6" w:rsidRPr="008A21F6" w:rsidRDefault="007C1EFB" w:rsidP="008A21F6">
            <w:pPr>
              <w:numPr>
                <w:ilvl w:val="0"/>
                <w:numId w:val="6"/>
              </w:numPr>
              <w:ind w:left="0"/>
              <w:jc w:val="both"/>
              <w:textAlignment w:val="baseline"/>
              <w:rPr>
                <w:color w:val="333333"/>
                <w:sz w:val="24"/>
              </w:rPr>
            </w:pPr>
            <w:hyperlink r:id="rId32" w:tgtFrame="_blank" w:tooltip="Nghị định 08/2014/NĐ-CP" w:history="1">
              <w:r w:rsidR="008A21F6" w:rsidRPr="008A21F6">
                <w:rPr>
                  <w:color w:val="19467F"/>
                  <w:sz w:val="24"/>
                  <w:u w:val="single"/>
                  <w:bdr w:val="none" w:sz="0" w:space="0" w:color="auto" w:frame="1"/>
                </w:rPr>
                <w:t>Nghị định 08/2014/NĐ-CP</w:t>
              </w:r>
            </w:hyperlink>
          </w:p>
          <w:p w:rsidR="008A21F6" w:rsidRPr="008A21F6" w:rsidRDefault="007C1EFB" w:rsidP="008A21F6">
            <w:pPr>
              <w:numPr>
                <w:ilvl w:val="0"/>
                <w:numId w:val="6"/>
              </w:numPr>
              <w:ind w:left="0"/>
              <w:jc w:val="both"/>
              <w:textAlignment w:val="baseline"/>
              <w:rPr>
                <w:color w:val="333333"/>
                <w:sz w:val="24"/>
              </w:rPr>
            </w:pPr>
            <w:hyperlink r:id="rId33" w:tgtFrame="_blank" w:tooltip="Thông tư 04/2015/TT-BKHCN" w:history="1">
              <w:r w:rsidR="008A21F6" w:rsidRPr="008A21F6">
                <w:rPr>
                  <w:color w:val="19467F"/>
                  <w:sz w:val="24"/>
                  <w:u w:val="single"/>
                  <w:bdr w:val="none" w:sz="0" w:space="0" w:color="auto" w:frame="1"/>
                </w:rPr>
                <w:t>Thông tư 04/2015/TT-BKHCN</w:t>
              </w:r>
            </w:hyperlink>
          </w:p>
          <w:p w:rsidR="008A21F6" w:rsidRPr="008A21F6" w:rsidRDefault="007C1EFB" w:rsidP="008A21F6">
            <w:pPr>
              <w:numPr>
                <w:ilvl w:val="0"/>
                <w:numId w:val="6"/>
              </w:numPr>
              <w:ind w:left="0"/>
              <w:jc w:val="both"/>
              <w:textAlignment w:val="baseline"/>
              <w:rPr>
                <w:color w:val="333333"/>
                <w:sz w:val="24"/>
              </w:rPr>
            </w:pPr>
            <w:hyperlink r:id="rId34" w:tgtFrame="_blank" w:tooltip="Thông tư 17/2017/TT-BKHCN" w:history="1">
              <w:r w:rsidR="008A21F6" w:rsidRPr="008A21F6">
                <w:rPr>
                  <w:color w:val="19467F"/>
                  <w:sz w:val="24"/>
                  <w:u w:val="single"/>
                  <w:bdr w:val="none" w:sz="0" w:space="0" w:color="auto" w:frame="1"/>
                </w:rPr>
                <w:t>Thông tư 17/2017/TT-BKHCN</w:t>
              </w:r>
            </w:hyperlink>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r w:rsidR="008D4296" w:rsidRPr="008A21F6" w:rsidTr="008D4296">
        <w:tc>
          <w:tcPr>
            <w:tcW w:w="1942" w:type="dxa"/>
            <w:shd w:val="clear" w:color="auto" w:fill="F5F5F5"/>
            <w:tcMar>
              <w:top w:w="105" w:type="dxa"/>
              <w:left w:w="105" w:type="dxa"/>
              <w:bottom w:w="105" w:type="dxa"/>
              <w:right w:w="105" w:type="dxa"/>
            </w:tcMar>
            <w:hideMark/>
          </w:tcPr>
          <w:p w:rsidR="008A21F6" w:rsidRPr="008A21F6" w:rsidRDefault="008A21F6" w:rsidP="008A21F6">
            <w:pPr>
              <w:jc w:val="both"/>
              <w:rPr>
                <w:b/>
                <w:bCs/>
                <w:color w:val="333333"/>
                <w:sz w:val="24"/>
              </w:rPr>
            </w:pPr>
            <w:r w:rsidRPr="008A21F6">
              <w:rPr>
                <w:b/>
                <w:bCs/>
                <w:color w:val="333333"/>
                <w:sz w:val="24"/>
              </w:rPr>
              <w:t>Yêu cầu hoặc điều kiện để thực hiện TTHC</w:t>
            </w:r>
          </w:p>
        </w:tc>
        <w:tc>
          <w:tcPr>
            <w:tcW w:w="7377" w:type="dxa"/>
            <w:shd w:val="clear" w:color="auto" w:fill="FFFFFF"/>
            <w:tcMar>
              <w:top w:w="105" w:type="dxa"/>
              <w:left w:w="105" w:type="dxa"/>
              <w:bottom w:w="105" w:type="dxa"/>
              <w:right w:w="105" w:type="dxa"/>
            </w:tcMar>
            <w:hideMark/>
          </w:tcPr>
          <w:p w:rsidR="008A21F6" w:rsidRPr="008A21F6" w:rsidRDefault="008A21F6" w:rsidP="008A21F6">
            <w:pPr>
              <w:jc w:val="both"/>
              <w:textAlignment w:val="baseline"/>
              <w:rPr>
                <w:color w:val="333333"/>
                <w:sz w:val="24"/>
              </w:rPr>
            </w:pPr>
            <w:r w:rsidRPr="008A21F6">
              <w:rPr>
                <w:color w:val="333333"/>
                <w:sz w:val="24"/>
              </w:rPr>
              <w:t xml:space="preserve">- Điều chỉnh tên, mục tiêu, sản phẩm của dự án: Chỉ thực hiện đối với dự </w:t>
            </w:r>
            <w:proofErr w:type="gramStart"/>
            <w:r w:rsidRPr="008A21F6">
              <w:rPr>
                <w:color w:val="333333"/>
                <w:sz w:val="24"/>
              </w:rPr>
              <w:t>án</w:t>
            </w:r>
            <w:proofErr w:type="gramEnd"/>
            <w:r w:rsidRPr="008A21F6">
              <w:rPr>
                <w:color w:val="333333"/>
                <w:sz w:val="24"/>
              </w:rPr>
              <w:t xml:space="preserve"> thực hiện theo phương thức khoán chi từng phần.</w:t>
            </w:r>
          </w:p>
          <w:p w:rsidR="008A21F6" w:rsidRPr="008A21F6" w:rsidRDefault="008A21F6" w:rsidP="008A21F6">
            <w:pPr>
              <w:jc w:val="both"/>
              <w:textAlignment w:val="baseline"/>
              <w:rPr>
                <w:color w:val="333333"/>
                <w:sz w:val="24"/>
              </w:rPr>
            </w:pPr>
            <w:r w:rsidRPr="008A21F6">
              <w:rPr>
                <w:color w:val="333333"/>
                <w:sz w:val="24"/>
              </w:rPr>
              <w:t>- Thay đổi tổ chức chủ trì dự án:</w:t>
            </w:r>
          </w:p>
          <w:p w:rsidR="008A21F6" w:rsidRPr="008A21F6" w:rsidRDefault="008A21F6" w:rsidP="008A21F6">
            <w:pPr>
              <w:jc w:val="both"/>
              <w:textAlignment w:val="baseline"/>
              <w:rPr>
                <w:color w:val="333333"/>
                <w:sz w:val="24"/>
              </w:rPr>
            </w:pPr>
            <w:r w:rsidRPr="008A21F6">
              <w:rPr>
                <w:color w:val="333333"/>
                <w:sz w:val="24"/>
              </w:rPr>
              <w:t>+ Có quyết định của cơ quan có thẩm quyền về việc hợp nhất, sáp nhập, chia, tách, chuyển đổi hình thức, giải thể tổ chức chủ trì. Tổ chức chủ trì dự án mới phải đáp ứng các điều kiện quy định tại khoản 1 Điều 11 của Thông tư số 17/2017/TT-BKHCN;</w:t>
            </w:r>
          </w:p>
          <w:p w:rsidR="008A21F6" w:rsidRPr="008A21F6" w:rsidRDefault="008A21F6" w:rsidP="008A21F6">
            <w:pPr>
              <w:jc w:val="both"/>
              <w:textAlignment w:val="baseline"/>
              <w:rPr>
                <w:color w:val="333333"/>
                <w:sz w:val="24"/>
              </w:rPr>
            </w:pPr>
            <w:r w:rsidRPr="008A21F6">
              <w:rPr>
                <w:color w:val="333333"/>
                <w:sz w:val="24"/>
              </w:rPr>
              <w:t xml:space="preserve">- Thay đổi chủ nhiệm dự án: Việc thay đổi chủ nhiệm dự </w:t>
            </w:r>
            <w:proofErr w:type="gramStart"/>
            <w:r w:rsidRPr="008A21F6">
              <w:rPr>
                <w:color w:val="333333"/>
                <w:sz w:val="24"/>
              </w:rPr>
              <w:t>án</w:t>
            </w:r>
            <w:proofErr w:type="gramEnd"/>
            <w:r w:rsidRPr="008A21F6">
              <w:rPr>
                <w:color w:val="333333"/>
                <w:sz w:val="24"/>
              </w:rPr>
              <w:t xml:space="preserve"> được thực hiện trong các trường hợp theo quy định tại Điều 16 của Thông tư số 04/2015/TT-BKHCN. Chủ nhiệm dự </w:t>
            </w:r>
            <w:proofErr w:type="gramStart"/>
            <w:r w:rsidRPr="008A21F6">
              <w:rPr>
                <w:color w:val="333333"/>
                <w:sz w:val="24"/>
              </w:rPr>
              <w:t>án</w:t>
            </w:r>
            <w:proofErr w:type="gramEnd"/>
            <w:r w:rsidRPr="008A21F6">
              <w:rPr>
                <w:color w:val="333333"/>
                <w:sz w:val="24"/>
              </w:rPr>
              <w:t xml:space="preserve"> mới phải đáp ứng các điều kiện quy định tại khoản 1 Điều 11 của Thông tư số 17/2017/TT-BKHCN.</w:t>
            </w:r>
          </w:p>
          <w:p w:rsidR="008A21F6" w:rsidRPr="008A21F6" w:rsidRDefault="008A21F6" w:rsidP="008A21F6">
            <w:pPr>
              <w:jc w:val="both"/>
              <w:textAlignment w:val="baseline"/>
              <w:rPr>
                <w:color w:val="333333"/>
                <w:sz w:val="24"/>
              </w:rPr>
            </w:pPr>
            <w:r w:rsidRPr="008A21F6">
              <w:rPr>
                <w:color w:val="333333"/>
                <w:sz w:val="24"/>
              </w:rPr>
              <w:t>- Điều chỉnh thời gian thực hiện dự án: Tổ chức chủ trì và chủ nhiệm dự án phải báo cáo bằng văn bản, giải trình lý do và kiến nghị về việc thay đổi thời gian thực hiện dự án kèm theo báo cáo tình hình thực hiện dự án đến thời điểm đề nghị điều chỉnh thời gian thực hiện.</w:t>
            </w:r>
          </w:p>
          <w:p w:rsidR="008A21F6" w:rsidRPr="008A21F6" w:rsidRDefault="008A21F6" w:rsidP="008A21F6">
            <w:pPr>
              <w:jc w:val="both"/>
              <w:textAlignment w:val="baseline"/>
              <w:rPr>
                <w:color w:val="333333"/>
                <w:sz w:val="24"/>
              </w:rPr>
            </w:pPr>
            <w:r w:rsidRPr="008A21F6">
              <w:rPr>
                <w:color w:val="333333"/>
                <w:sz w:val="24"/>
              </w:rPr>
              <w:t>- Điều chỉnh khác đối với dự án:</w:t>
            </w:r>
          </w:p>
          <w:p w:rsidR="008A21F6" w:rsidRPr="008A21F6" w:rsidRDefault="008A21F6" w:rsidP="008A21F6">
            <w:pPr>
              <w:jc w:val="both"/>
              <w:textAlignment w:val="baseline"/>
              <w:rPr>
                <w:color w:val="333333"/>
                <w:sz w:val="24"/>
              </w:rPr>
            </w:pPr>
            <w:r w:rsidRPr="008A21F6">
              <w:rPr>
                <w:color w:val="333333"/>
                <w:sz w:val="24"/>
              </w:rPr>
              <w:t>+ Điều chỉnh mua sắm vật tư, nguyên, nhiên vật liệu, sửa chữa, mua sắm tài sản cố định: Chỉ thực hiện đối với dự án thực hiện theo phương thức khoán chi từng phần; Tổ chức chủ trì, chủ nhiệm dự án gửi văn bản giải trình với Ủy ban nhân dân cấp tỉnh về điều chỉnh nội dung không khoán chi trong dự án;</w:t>
            </w:r>
          </w:p>
          <w:p w:rsidR="008A21F6" w:rsidRPr="008A21F6" w:rsidRDefault="008A21F6" w:rsidP="008A21F6">
            <w:pPr>
              <w:jc w:val="both"/>
              <w:textAlignment w:val="baseline"/>
              <w:rPr>
                <w:color w:val="333333"/>
                <w:sz w:val="24"/>
              </w:rPr>
            </w:pPr>
            <w:r w:rsidRPr="008A21F6">
              <w:rPr>
                <w:color w:val="333333"/>
                <w:sz w:val="24"/>
              </w:rPr>
              <w:t>+ Điều chỉnh, bổ sung cá nhân tham gia dự án: Việc thay đổi cá nhân tham gia nghiên cứu phải có sự đồng thuận của người được bổ sung và người được thay thế.</w:t>
            </w:r>
          </w:p>
        </w:tc>
        <w:tc>
          <w:tcPr>
            <w:tcW w:w="28" w:type="dxa"/>
            <w:shd w:val="clear" w:color="auto" w:fill="FFFFFF"/>
            <w:vAlign w:val="bottom"/>
            <w:hideMark/>
          </w:tcPr>
          <w:p w:rsidR="008A21F6" w:rsidRPr="008A21F6" w:rsidRDefault="008A21F6" w:rsidP="008A21F6">
            <w:pPr>
              <w:rPr>
                <w:sz w:val="24"/>
              </w:rPr>
            </w:pPr>
          </w:p>
        </w:tc>
        <w:tc>
          <w:tcPr>
            <w:tcW w:w="20" w:type="dxa"/>
            <w:shd w:val="clear" w:color="auto" w:fill="FFFFFF"/>
            <w:vAlign w:val="bottom"/>
            <w:hideMark/>
          </w:tcPr>
          <w:p w:rsidR="008A21F6" w:rsidRPr="008A21F6" w:rsidRDefault="008A21F6" w:rsidP="008A21F6">
            <w:pPr>
              <w:rPr>
                <w:sz w:val="24"/>
              </w:rPr>
            </w:pPr>
          </w:p>
        </w:tc>
      </w:tr>
    </w:tbl>
    <w:p w:rsidR="008A21F6" w:rsidRPr="00AB7D42" w:rsidRDefault="008A21F6" w:rsidP="00AB7D42">
      <w:pPr>
        <w:jc w:val="both"/>
        <w:rPr>
          <w:b/>
        </w:rPr>
      </w:pPr>
    </w:p>
    <w:p w:rsidR="00AB7D42" w:rsidRDefault="00AB7D42" w:rsidP="00AB7D42">
      <w:pPr>
        <w:jc w:val="both"/>
        <w:rPr>
          <w:b/>
        </w:rPr>
      </w:pPr>
    </w:p>
    <w:p w:rsidR="00946719" w:rsidRDefault="00946719" w:rsidP="00AB7D42">
      <w:pPr>
        <w:jc w:val="both"/>
        <w:rPr>
          <w:b/>
        </w:rPr>
      </w:pPr>
    </w:p>
    <w:p w:rsidR="00946719" w:rsidRDefault="00946719" w:rsidP="00AB7D42">
      <w:pPr>
        <w:jc w:val="both"/>
        <w:rPr>
          <w:b/>
        </w:rPr>
      </w:pPr>
    </w:p>
    <w:p w:rsidR="00946719" w:rsidRDefault="00946719" w:rsidP="00AB7D42">
      <w:pPr>
        <w:jc w:val="both"/>
        <w:rPr>
          <w:b/>
        </w:rPr>
      </w:pPr>
    </w:p>
    <w:p w:rsidR="00946719" w:rsidRDefault="00946719" w:rsidP="00AB7D42">
      <w:pPr>
        <w:jc w:val="both"/>
        <w:rPr>
          <w:b/>
          <w:szCs w:val="26"/>
        </w:rPr>
      </w:pPr>
      <w:r w:rsidRPr="00946719">
        <w:rPr>
          <w:b/>
        </w:rPr>
        <w:lastRenderedPageBreak/>
        <w:t xml:space="preserve">5. </w:t>
      </w:r>
      <w:r w:rsidRPr="00946719">
        <w:rPr>
          <w:b/>
          <w:szCs w:val="26"/>
        </w:rPr>
        <w:t xml:space="preserve">Thủ tục đề nghị chấm dứt hợp đồng trong quá trình thực hiện dự </w:t>
      </w:r>
      <w:proofErr w:type="gramStart"/>
      <w:r w:rsidRPr="00946719">
        <w:rPr>
          <w:b/>
          <w:szCs w:val="26"/>
        </w:rPr>
        <w:t>án</w:t>
      </w:r>
      <w:proofErr w:type="gramEnd"/>
      <w:r w:rsidRPr="00946719">
        <w:rPr>
          <w:b/>
          <w:szCs w:val="26"/>
        </w:rPr>
        <w:t xml:space="preserve"> thuộc Chương trình phát triển tài sản trí tuệ giai đoạn 2016-2020 (đối với dự án địa phương quản lý)</w:t>
      </w:r>
    </w:p>
    <w:p w:rsidR="00946719" w:rsidRDefault="00946719" w:rsidP="00AB7D42">
      <w:pPr>
        <w:jc w:val="both"/>
        <w:rPr>
          <w:b/>
          <w:szCs w:val="26"/>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41"/>
        <w:gridCol w:w="7480"/>
      </w:tblGrid>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Trình tự thực hiện</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textAlignment w:val="baseline"/>
              <w:rPr>
                <w:color w:val="333333"/>
                <w:sz w:val="24"/>
              </w:rPr>
            </w:pPr>
            <w:r w:rsidRPr="00946719">
              <w:rPr>
                <w:b/>
                <w:bCs/>
                <w:i/>
                <w:iCs/>
                <w:color w:val="333333"/>
                <w:sz w:val="24"/>
                <w:bdr w:val="none" w:sz="0" w:space="0" w:color="auto" w:frame="1"/>
              </w:rPr>
              <w:t>Bước 1:</w:t>
            </w:r>
            <w:r w:rsidRPr="00946719">
              <w:rPr>
                <w:color w:val="333333"/>
                <w:sz w:val="24"/>
              </w:rPr>
              <w:t> Tổ chức chủ trì, chủ nhiệm dự án nộp Hồ sơ đề nghị chấm dứt hợp đồng (đối với dự án địa phương quản lý) tới Sở Khoa học và Công nghệ;</w:t>
            </w:r>
          </w:p>
          <w:p w:rsidR="00F23BB6" w:rsidRPr="00946719" w:rsidRDefault="00F23BB6" w:rsidP="00946719">
            <w:pPr>
              <w:jc w:val="both"/>
              <w:textAlignment w:val="baseline"/>
              <w:rPr>
                <w:color w:val="333333"/>
                <w:sz w:val="24"/>
              </w:rPr>
            </w:pPr>
            <w:r w:rsidRPr="00946719">
              <w:rPr>
                <w:b/>
                <w:bCs/>
                <w:i/>
                <w:iCs/>
                <w:color w:val="333333"/>
                <w:sz w:val="24"/>
                <w:bdr w:val="none" w:sz="0" w:space="0" w:color="auto" w:frame="1"/>
              </w:rPr>
              <w:t>- Bước 2</w:t>
            </w:r>
            <w:r w:rsidRPr="00946719">
              <w:rPr>
                <w:color w:val="333333"/>
                <w:sz w:val="24"/>
              </w:rPr>
              <w:t>: Sở Khoa học và Công nghệ tiếp nhận hồ sơ, xem xét các quy định có liên quan đến từng trường hợp cụ thể trước khi báo cáo Chủ tịch Ủy ban nhân dân cấp tỉnh;</w:t>
            </w:r>
          </w:p>
          <w:p w:rsidR="00F23BB6" w:rsidRPr="00946719" w:rsidRDefault="00F23BB6" w:rsidP="00946719">
            <w:pPr>
              <w:jc w:val="both"/>
              <w:textAlignment w:val="baseline"/>
              <w:rPr>
                <w:color w:val="333333"/>
                <w:sz w:val="24"/>
              </w:rPr>
            </w:pPr>
            <w:r w:rsidRPr="00946719">
              <w:rPr>
                <w:b/>
                <w:bCs/>
                <w:i/>
                <w:iCs/>
                <w:color w:val="333333"/>
                <w:sz w:val="24"/>
                <w:bdr w:val="none" w:sz="0" w:space="0" w:color="auto" w:frame="1"/>
              </w:rPr>
              <w:t>- Bước 3</w:t>
            </w:r>
            <w:r w:rsidRPr="00946719">
              <w:rPr>
                <w:color w:val="333333"/>
                <w:sz w:val="24"/>
              </w:rPr>
              <w:t>: Sở Khoa học và Công nghệ trình Chủ tịch Ủy ban nhân dân cấp tỉnh xem xét, quyết định dừng thực hiện dự án và thông báo tạm dừng thực hiện dự án cho tổ chức chủ trì, chủ nhiệm dự án;</w:t>
            </w:r>
          </w:p>
          <w:p w:rsidR="00F23BB6" w:rsidRPr="00946719" w:rsidRDefault="00F23BB6" w:rsidP="00946719">
            <w:pPr>
              <w:jc w:val="both"/>
              <w:textAlignment w:val="baseline"/>
              <w:rPr>
                <w:color w:val="333333"/>
                <w:sz w:val="24"/>
              </w:rPr>
            </w:pPr>
            <w:r w:rsidRPr="00946719">
              <w:rPr>
                <w:b/>
                <w:bCs/>
                <w:i/>
                <w:iCs/>
                <w:color w:val="333333"/>
                <w:sz w:val="24"/>
                <w:bdr w:val="none" w:sz="0" w:space="0" w:color="auto" w:frame="1"/>
              </w:rPr>
              <w:t>- Bước 4</w:t>
            </w:r>
            <w:r w:rsidRPr="00946719">
              <w:rPr>
                <w:color w:val="333333"/>
                <w:sz w:val="24"/>
              </w:rPr>
              <w:t xml:space="preserve">: Chủ tịch Ủy ban nhân dân cấp tỉnh ban hành quyết định chấm dứt hợp đồng hoặc gửi văn bản trả lời tới tổ chức chủ trì, chủ nhiệm dự </w:t>
            </w:r>
            <w:proofErr w:type="gramStart"/>
            <w:r w:rsidRPr="00946719">
              <w:rPr>
                <w:color w:val="333333"/>
                <w:sz w:val="24"/>
              </w:rPr>
              <w:t>án</w:t>
            </w:r>
            <w:proofErr w:type="gramEnd"/>
            <w:r w:rsidRPr="00946719">
              <w:rPr>
                <w:color w:val="333333"/>
                <w:sz w:val="24"/>
              </w:rPr>
              <w:t xml:space="preserve"> nêu rõ lý do trong trường họp không đồng ý chấm dứt hợp đồng.</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Cách thức thực hiện</w:t>
            </w:r>
          </w:p>
        </w:tc>
        <w:tc>
          <w:tcPr>
            <w:tcW w:w="7480" w:type="dxa"/>
            <w:shd w:val="clear" w:color="auto" w:fill="FFFFFF"/>
            <w:tcMar>
              <w:top w:w="105" w:type="dxa"/>
              <w:left w:w="105" w:type="dxa"/>
              <w:bottom w:w="105" w:type="dxa"/>
              <w:right w:w="105" w:type="dxa"/>
            </w:tcMar>
            <w:hideMark/>
          </w:tcPr>
          <w:p w:rsidR="00F23BB6" w:rsidRPr="00946719" w:rsidRDefault="005107D3" w:rsidP="00946719">
            <w:pPr>
              <w:jc w:val="both"/>
              <w:textAlignment w:val="baseline"/>
              <w:rPr>
                <w:color w:val="333333"/>
                <w:sz w:val="24"/>
              </w:rPr>
            </w:pPr>
            <w:r w:rsidRPr="008E1E90">
              <w:rPr>
                <w:color w:val="333333"/>
                <w:sz w:val="24"/>
              </w:rPr>
              <w:t xml:space="preserve">Nộp trực tiếp tại </w:t>
            </w:r>
            <w:r>
              <w:rPr>
                <w:color w:val="333333"/>
                <w:sz w:val="24"/>
              </w:rPr>
              <w:t>Trung tâm Phục vụ hành chính công tỉnh Thái Nguyên hoặc qua cổng dịch vụ công trực tuyến tỉnh, dịch vụ bưu chính công ích</w:t>
            </w:r>
            <w:r w:rsidRPr="008E1E90">
              <w:rPr>
                <w:color w:val="333333"/>
                <w:sz w:val="24"/>
              </w:rPr>
              <w:t>.</w:t>
            </w:r>
          </w:p>
        </w:tc>
      </w:tr>
      <w:tr w:rsidR="00F23BB6" w:rsidRPr="00946719" w:rsidTr="00F23BB6">
        <w:tc>
          <w:tcPr>
            <w:tcW w:w="1941" w:type="dxa"/>
            <w:shd w:val="clear" w:color="auto" w:fill="F5F5F5"/>
            <w:tcMar>
              <w:top w:w="105" w:type="dxa"/>
              <w:left w:w="105" w:type="dxa"/>
              <w:bottom w:w="105" w:type="dxa"/>
              <w:right w:w="105" w:type="dxa"/>
            </w:tcMar>
          </w:tcPr>
          <w:p w:rsidR="00F23BB6" w:rsidRPr="00946719" w:rsidRDefault="00F23BB6" w:rsidP="00946719">
            <w:pPr>
              <w:jc w:val="both"/>
              <w:rPr>
                <w:b/>
                <w:bCs/>
                <w:color w:val="333333"/>
                <w:sz w:val="24"/>
              </w:rPr>
            </w:pPr>
            <w:r w:rsidRPr="00946719">
              <w:rPr>
                <w:b/>
                <w:bCs/>
                <w:color w:val="333333"/>
                <w:sz w:val="24"/>
              </w:rPr>
              <w:t>Thành phần hồ sơ</w:t>
            </w:r>
          </w:p>
        </w:tc>
        <w:tc>
          <w:tcPr>
            <w:tcW w:w="7480" w:type="dxa"/>
            <w:shd w:val="clear" w:color="auto" w:fill="FFFFFF"/>
            <w:tcMar>
              <w:top w:w="105" w:type="dxa"/>
              <w:left w:w="105" w:type="dxa"/>
              <w:bottom w:w="105" w:type="dxa"/>
              <w:right w:w="105" w:type="dxa"/>
            </w:tcMar>
          </w:tcPr>
          <w:p w:rsidR="00F23BB6" w:rsidRPr="00946719" w:rsidRDefault="00F23BB6" w:rsidP="00946719">
            <w:pPr>
              <w:jc w:val="both"/>
              <w:textAlignment w:val="baseline"/>
              <w:rPr>
                <w:color w:val="333333"/>
                <w:sz w:val="24"/>
              </w:rPr>
            </w:pPr>
            <w:r w:rsidRPr="00946719">
              <w:rPr>
                <w:sz w:val="24"/>
              </w:rPr>
              <w:t>+ Công văn giải trình, đề nghị chấm dứt hợp đồng của tổ chức chủ trì, chủ nhiệm dự án; + Hợp đồng, thuyết minh đã ký giữa tổ chức chủ trì, chủ nhiệm dự án với Sở Khoa học và Công nghệ; + Báo cáo tình hình thực hiện dự án; + Báo cáo tình hình sử dụng, thanh quyết toán kinh phí; + Tài liệu khác (nếu có).</w:t>
            </w:r>
          </w:p>
        </w:tc>
      </w:tr>
      <w:tr w:rsidR="00F23BB6" w:rsidRPr="00946719" w:rsidTr="00F23BB6">
        <w:trPr>
          <w:trHeight w:val="274"/>
        </w:trPr>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color w:val="333333"/>
                <w:sz w:val="24"/>
              </w:rPr>
            </w:pPr>
            <w:r w:rsidRPr="00946719">
              <w:rPr>
                <w:b/>
                <w:color w:val="333333"/>
                <w:sz w:val="24"/>
              </w:rPr>
              <w:t>Mẫu đơn, tờ khai</w:t>
            </w:r>
          </w:p>
        </w:tc>
        <w:tc>
          <w:tcPr>
            <w:tcW w:w="7480" w:type="dxa"/>
            <w:shd w:val="clear" w:color="auto" w:fill="FFFFFF"/>
            <w:tcMar>
              <w:top w:w="105" w:type="dxa"/>
              <w:left w:w="105" w:type="dxa"/>
              <w:bottom w:w="105" w:type="dxa"/>
              <w:right w:w="105" w:type="dxa"/>
            </w:tcMar>
            <w:hideMark/>
          </w:tcPr>
          <w:p w:rsidR="00F23BB6" w:rsidRPr="00946719" w:rsidRDefault="007C1EFB" w:rsidP="00946719">
            <w:pPr>
              <w:numPr>
                <w:ilvl w:val="0"/>
                <w:numId w:val="7"/>
              </w:numPr>
              <w:ind w:left="0"/>
              <w:jc w:val="both"/>
              <w:textAlignment w:val="baseline"/>
              <w:rPr>
                <w:sz w:val="24"/>
              </w:rPr>
            </w:pPr>
            <w:hyperlink r:id="rId35" w:history="1">
              <w:r w:rsidR="00F23BB6" w:rsidRPr="00946719">
                <w:rPr>
                  <w:color w:val="19467F"/>
                  <w:sz w:val="24"/>
                  <w:bdr w:val="none" w:sz="0" w:space="0" w:color="auto" w:frame="1"/>
                </w:rPr>
                <w:t>Mẫu B12-BCTHDA.docx</w:t>
              </w:r>
            </w:hyperlink>
          </w:p>
          <w:p w:rsidR="00F23BB6" w:rsidRPr="00946719" w:rsidRDefault="007C1EFB" w:rsidP="00946719">
            <w:pPr>
              <w:jc w:val="both"/>
              <w:rPr>
                <w:color w:val="333333"/>
                <w:sz w:val="24"/>
              </w:rPr>
            </w:pPr>
            <w:hyperlink r:id="rId36" w:history="1">
              <w:r w:rsidR="00F23BB6" w:rsidRPr="00946719">
                <w:rPr>
                  <w:color w:val="19467F"/>
                  <w:sz w:val="24"/>
                  <w:bdr w:val="none" w:sz="0" w:space="0" w:color="auto" w:frame="1"/>
                </w:rPr>
                <w:t>Mẫu B13-BCKPDA.docx</w:t>
              </w:r>
            </w:hyperlink>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Số bộ hồ sơ</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rPr>
                <w:color w:val="333333"/>
                <w:sz w:val="24"/>
              </w:rPr>
            </w:pPr>
            <w:r w:rsidRPr="00946719">
              <w:rPr>
                <w:color w:val="333333"/>
                <w:sz w:val="24"/>
              </w:rPr>
              <w:t>01 bộ</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Phí</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rPr>
                <w:color w:val="333333"/>
                <w:sz w:val="24"/>
              </w:rPr>
            </w:pPr>
            <w:r w:rsidRPr="00946719">
              <w:rPr>
                <w:color w:val="333333"/>
                <w:sz w:val="24"/>
              </w:rPr>
              <w:t>Không có thông tin</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Lệ phí</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rPr>
                <w:color w:val="333333"/>
                <w:sz w:val="24"/>
              </w:rPr>
            </w:pPr>
            <w:r w:rsidRPr="00946719">
              <w:rPr>
                <w:color w:val="333333"/>
                <w:sz w:val="24"/>
              </w:rPr>
              <w:t>Không có thông tin</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Mức giá</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rPr>
                <w:color w:val="333333"/>
                <w:sz w:val="24"/>
              </w:rPr>
            </w:pPr>
            <w:r w:rsidRPr="00946719">
              <w:rPr>
                <w:color w:val="333333"/>
                <w:sz w:val="24"/>
              </w:rPr>
              <w:t>Không có thông tin</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Thời hạn giải quyết</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textAlignment w:val="baseline"/>
              <w:rPr>
                <w:color w:val="333333"/>
                <w:sz w:val="24"/>
              </w:rPr>
            </w:pPr>
            <w:r w:rsidRPr="00946719">
              <w:rPr>
                <w:color w:val="333333"/>
                <w:sz w:val="24"/>
              </w:rPr>
              <w:t>- Thông báo tạm dừng thực hiện nhiệm vụ: trong thời hạn 07 ngày làm việc kể từ thời điểm nhận được hồ sơ đề nghị chấm dứt hợp đồng hợp lệ.</w:t>
            </w:r>
          </w:p>
          <w:p w:rsidR="00F23BB6" w:rsidRPr="00946719" w:rsidRDefault="00F23BB6" w:rsidP="002B21FF">
            <w:pPr>
              <w:jc w:val="both"/>
              <w:textAlignment w:val="baseline"/>
              <w:rPr>
                <w:color w:val="333333"/>
                <w:sz w:val="24"/>
              </w:rPr>
            </w:pPr>
            <w:r w:rsidRPr="00946719">
              <w:rPr>
                <w:color w:val="333333"/>
                <w:sz w:val="24"/>
              </w:rPr>
              <w:t>- Xem xét, ban hành Quyết định chấm dứt hợp đồng thực hiện dự án: sau khi tổ chức kiểm tra, đánh giá hồ sơ và hiện trường. Trường hợp cần thiết phải tổ chức lấy ý kiến tư vấn của các nhà khoa học, chuyên gia quản lý.</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Đối tượng thực hiện</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rPr>
                <w:color w:val="333333"/>
                <w:sz w:val="24"/>
              </w:rPr>
            </w:pPr>
            <w:r w:rsidRPr="00946719">
              <w:rPr>
                <w:color w:val="333333"/>
                <w:sz w:val="24"/>
              </w:rPr>
              <w:t>Tổ chức chủ trì, chủ nhiệm dự án và các cá nhân có liên quan</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Cơ quan thực hiện</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rPr>
                <w:color w:val="333333"/>
                <w:sz w:val="24"/>
              </w:rPr>
            </w:pPr>
            <w:r w:rsidRPr="00946719">
              <w:rPr>
                <w:color w:val="333333"/>
                <w:sz w:val="24"/>
              </w:rPr>
              <w:t>Sở Khoa học và Công nghệ</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Cơ quan có thẩm quyền quyết định</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rPr>
                <w:color w:val="333333"/>
                <w:sz w:val="24"/>
              </w:rPr>
            </w:pPr>
            <w:r w:rsidRPr="00946719">
              <w:rPr>
                <w:color w:val="333333"/>
                <w:sz w:val="24"/>
              </w:rPr>
              <w:t>Ủy ban nhân dân cấp tỉnh</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5107D3">
            <w:pPr>
              <w:jc w:val="both"/>
              <w:rPr>
                <w:b/>
                <w:bCs/>
                <w:color w:val="333333"/>
                <w:sz w:val="24"/>
              </w:rPr>
            </w:pPr>
            <w:r w:rsidRPr="00946719">
              <w:rPr>
                <w:b/>
                <w:bCs/>
                <w:color w:val="333333"/>
                <w:sz w:val="24"/>
              </w:rPr>
              <w:lastRenderedPageBreak/>
              <w:t>Địa chỉ tiếp nhận hồ sơ</w:t>
            </w:r>
          </w:p>
        </w:tc>
        <w:tc>
          <w:tcPr>
            <w:tcW w:w="7480" w:type="dxa"/>
            <w:shd w:val="clear" w:color="auto" w:fill="FFFFFF"/>
            <w:tcMar>
              <w:top w:w="105" w:type="dxa"/>
              <w:left w:w="105" w:type="dxa"/>
              <w:bottom w:w="105" w:type="dxa"/>
              <w:right w:w="105" w:type="dxa"/>
            </w:tcMar>
            <w:hideMark/>
          </w:tcPr>
          <w:p w:rsidR="005107D3" w:rsidRPr="005107D3" w:rsidRDefault="005107D3" w:rsidP="005107D3">
            <w:pPr>
              <w:widowControl w:val="0"/>
              <w:jc w:val="both"/>
              <w:rPr>
                <w:szCs w:val="26"/>
                <w:shd w:val="clear" w:color="auto" w:fill="FFFFFF"/>
              </w:rPr>
            </w:pPr>
            <w:r w:rsidRPr="005107D3">
              <w:rPr>
                <w:rStyle w:val="Emphasis"/>
                <w:i w:val="0"/>
                <w:szCs w:val="26"/>
              </w:rPr>
              <w:t>Trung tâm Phục vụ hành chính công tỉnh Thái Nguyên</w:t>
            </w:r>
            <w:r w:rsidRPr="005107D3">
              <w:rPr>
                <w:szCs w:val="26"/>
                <w:shd w:val="clear" w:color="auto" w:fill="FFFFFF"/>
              </w:rPr>
              <w:t xml:space="preserve"> </w:t>
            </w:r>
          </w:p>
          <w:p w:rsidR="00946719" w:rsidRPr="00946719" w:rsidRDefault="005107D3" w:rsidP="005107D3">
            <w:pPr>
              <w:jc w:val="both"/>
              <w:textAlignment w:val="baseline"/>
              <w:rPr>
                <w:color w:val="333333"/>
                <w:sz w:val="24"/>
              </w:rPr>
            </w:pPr>
            <w:r w:rsidRPr="005107D3">
              <w:rPr>
                <w:szCs w:val="26"/>
                <w:shd w:val="clear" w:color="auto" w:fill="FFFFFF"/>
              </w:rPr>
              <w:t xml:space="preserve">Địa chỉ: </w:t>
            </w:r>
            <w:r w:rsidRPr="005107D3">
              <w:rPr>
                <w:rStyle w:val="fontstyle01"/>
              </w:rPr>
              <w:t>Số 17, đường Đội Cấn, phường Trưng Vương, thành phố Thái Nguyên</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Cơ quan được ủy quyền</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rPr>
                <w:color w:val="333333"/>
                <w:sz w:val="24"/>
              </w:rPr>
            </w:pPr>
            <w:r w:rsidRPr="00946719">
              <w:rPr>
                <w:color w:val="333333"/>
                <w:sz w:val="24"/>
              </w:rPr>
              <w:t>Không có thông tin</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Cơ quan phối hợp</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rPr>
                <w:color w:val="333333"/>
                <w:sz w:val="24"/>
              </w:rPr>
            </w:pPr>
            <w:r w:rsidRPr="00946719">
              <w:rPr>
                <w:color w:val="333333"/>
                <w:sz w:val="24"/>
              </w:rPr>
              <w:t>Không có thông tin</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Kết quả thực hiện</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rPr>
                <w:color w:val="333333"/>
                <w:sz w:val="24"/>
              </w:rPr>
            </w:pPr>
            <w:r w:rsidRPr="00946719">
              <w:rPr>
                <w:color w:val="333333"/>
                <w:sz w:val="24"/>
              </w:rPr>
              <w:t xml:space="preserve">Quyết định chấm dứt hợp đồng thực hiện dự </w:t>
            </w:r>
            <w:proofErr w:type="gramStart"/>
            <w:r w:rsidRPr="00946719">
              <w:rPr>
                <w:color w:val="333333"/>
                <w:sz w:val="24"/>
              </w:rPr>
              <w:t>án</w:t>
            </w:r>
            <w:proofErr w:type="gramEnd"/>
            <w:r w:rsidRPr="00946719">
              <w:rPr>
                <w:color w:val="333333"/>
                <w:sz w:val="24"/>
              </w:rPr>
              <w:t xml:space="preserve"> của Chủ tịch Ủy ban nhân dân cấp tỉnh (đối với dự án địa phương quản lý).</w:t>
            </w:r>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Căn cứ pháp lý của TTHC</w:t>
            </w:r>
          </w:p>
        </w:tc>
        <w:tc>
          <w:tcPr>
            <w:tcW w:w="7480" w:type="dxa"/>
            <w:shd w:val="clear" w:color="auto" w:fill="FFFFFF"/>
            <w:tcMar>
              <w:top w:w="105" w:type="dxa"/>
              <w:left w:w="105" w:type="dxa"/>
              <w:bottom w:w="105" w:type="dxa"/>
              <w:right w:w="105" w:type="dxa"/>
            </w:tcMar>
            <w:hideMark/>
          </w:tcPr>
          <w:p w:rsidR="00F23BB6" w:rsidRPr="00946719" w:rsidRDefault="007C1EFB" w:rsidP="00946719">
            <w:pPr>
              <w:numPr>
                <w:ilvl w:val="0"/>
                <w:numId w:val="8"/>
              </w:numPr>
              <w:ind w:left="0"/>
              <w:jc w:val="both"/>
              <w:textAlignment w:val="baseline"/>
              <w:rPr>
                <w:color w:val="333333"/>
                <w:sz w:val="24"/>
              </w:rPr>
            </w:pPr>
            <w:hyperlink r:id="rId37" w:tgtFrame="_blank" w:tooltip="Luật 29/2013/QH13" w:history="1">
              <w:r w:rsidR="00F23BB6" w:rsidRPr="00946719">
                <w:rPr>
                  <w:color w:val="19467F"/>
                  <w:sz w:val="24"/>
                  <w:u w:val="single"/>
                  <w:bdr w:val="none" w:sz="0" w:space="0" w:color="auto" w:frame="1"/>
                </w:rPr>
                <w:t>Luật 29/2013/QH13</w:t>
              </w:r>
            </w:hyperlink>
          </w:p>
          <w:p w:rsidR="00F23BB6" w:rsidRPr="00946719" w:rsidRDefault="007C1EFB" w:rsidP="00946719">
            <w:pPr>
              <w:numPr>
                <w:ilvl w:val="0"/>
                <w:numId w:val="8"/>
              </w:numPr>
              <w:ind w:left="0"/>
              <w:jc w:val="both"/>
              <w:textAlignment w:val="baseline"/>
              <w:rPr>
                <w:color w:val="333333"/>
                <w:sz w:val="24"/>
              </w:rPr>
            </w:pPr>
            <w:hyperlink r:id="rId38" w:tgtFrame="_blank" w:tooltip="Nghị định 08/2014/NĐ-CP" w:history="1">
              <w:r w:rsidR="00F23BB6" w:rsidRPr="00946719">
                <w:rPr>
                  <w:color w:val="19467F"/>
                  <w:sz w:val="24"/>
                  <w:u w:val="single"/>
                  <w:bdr w:val="none" w:sz="0" w:space="0" w:color="auto" w:frame="1"/>
                </w:rPr>
                <w:t>Nghị định 08/2014/NĐ-CP</w:t>
              </w:r>
            </w:hyperlink>
          </w:p>
          <w:p w:rsidR="00F23BB6" w:rsidRPr="00946719" w:rsidRDefault="007C1EFB" w:rsidP="00946719">
            <w:pPr>
              <w:numPr>
                <w:ilvl w:val="0"/>
                <w:numId w:val="8"/>
              </w:numPr>
              <w:ind w:left="0"/>
              <w:jc w:val="both"/>
              <w:textAlignment w:val="baseline"/>
              <w:rPr>
                <w:color w:val="333333"/>
                <w:sz w:val="24"/>
              </w:rPr>
            </w:pPr>
            <w:hyperlink r:id="rId39" w:tgtFrame="_blank" w:tooltip="Thông tư 04/2015/TT-BKHCN" w:history="1">
              <w:r w:rsidR="00F23BB6" w:rsidRPr="00946719">
                <w:rPr>
                  <w:color w:val="19467F"/>
                  <w:sz w:val="24"/>
                  <w:u w:val="single"/>
                  <w:bdr w:val="none" w:sz="0" w:space="0" w:color="auto" w:frame="1"/>
                </w:rPr>
                <w:t>Thông tư 04/2015/TT-BKHCN</w:t>
              </w:r>
            </w:hyperlink>
          </w:p>
          <w:p w:rsidR="00F23BB6" w:rsidRPr="00946719" w:rsidRDefault="007C1EFB" w:rsidP="00946719">
            <w:pPr>
              <w:numPr>
                <w:ilvl w:val="0"/>
                <w:numId w:val="8"/>
              </w:numPr>
              <w:ind w:left="0"/>
              <w:jc w:val="both"/>
              <w:textAlignment w:val="baseline"/>
              <w:rPr>
                <w:color w:val="333333"/>
                <w:sz w:val="24"/>
              </w:rPr>
            </w:pPr>
            <w:hyperlink r:id="rId40" w:tgtFrame="_blank" w:tooltip="Thông tư 17/2017/TT-BKHCN" w:history="1">
              <w:r w:rsidR="00F23BB6" w:rsidRPr="00946719">
                <w:rPr>
                  <w:color w:val="19467F"/>
                  <w:sz w:val="24"/>
                  <w:u w:val="single"/>
                  <w:bdr w:val="none" w:sz="0" w:space="0" w:color="auto" w:frame="1"/>
                </w:rPr>
                <w:t>Thông tư 17/2017/TT-BKHCN</w:t>
              </w:r>
            </w:hyperlink>
          </w:p>
        </w:tc>
      </w:tr>
      <w:tr w:rsidR="00F23BB6" w:rsidRPr="00946719" w:rsidTr="00F23BB6">
        <w:tc>
          <w:tcPr>
            <w:tcW w:w="1941" w:type="dxa"/>
            <w:shd w:val="clear" w:color="auto" w:fill="F5F5F5"/>
            <w:tcMar>
              <w:top w:w="105" w:type="dxa"/>
              <w:left w:w="105" w:type="dxa"/>
              <w:bottom w:w="105" w:type="dxa"/>
              <w:right w:w="105" w:type="dxa"/>
            </w:tcMar>
            <w:hideMark/>
          </w:tcPr>
          <w:p w:rsidR="00F23BB6" w:rsidRPr="00946719" w:rsidRDefault="00F23BB6" w:rsidP="00946719">
            <w:pPr>
              <w:jc w:val="both"/>
              <w:rPr>
                <w:b/>
                <w:bCs/>
                <w:color w:val="333333"/>
                <w:sz w:val="24"/>
              </w:rPr>
            </w:pPr>
            <w:r w:rsidRPr="00946719">
              <w:rPr>
                <w:b/>
                <w:bCs/>
                <w:color w:val="333333"/>
                <w:sz w:val="24"/>
              </w:rPr>
              <w:t>Yêu cầu hoặc điều kiện để thực hiện TTHC</w:t>
            </w:r>
          </w:p>
        </w:tc>
        <w:tc>
          <w:tcPr>
            <w:tcW w:w="7480" w:type="dxa"/>
            <w:shd w:val="clear" w:color="auto" w:fill="FFFFFF"/>
            <w:tcMar>
              <w:top w:w="105" w:type="dxa"/>
              <w:left w:w="105" w:type="dxa"/>
              <w:bottom w:w="105" w:type="dxa"/>
              <w:right w:w="105" w:type="dxa"/>
            </w:tcMar>
            <w:hideMark/>
          </w:tcPr>
          <w:p w:rsidR="00F23BB6" w:rsidRPr="00946719" w:rsidRDefault="00F23BB6" w:rsidP="00946719">
            <w:pPr>
              <w:jc w:val="both"/>
              <w:textAlignment w:val="baseline"/>
              <w:rPr>
                <w:color w:val="333333"/>
                <w:sz w:val="24"/>
              </w:rPr>
            </w:pPr>
            <w:r w:rsidRPr="00946719">
              <w:rPr>
                <w:color w:val="333333"/>
                <w:sz w:val="24"/>
              </w:rPr>
              <w:t>- Có căn cứ để khẳng định việc thực hiện hoặc tiếp tục thực hiện dự án là không cần thiết và hai bên đồng ý chấm dứt họp đồng trước thời hạn;</w:t>
            </w:r>
          </w:p>
          <w:p w:rsidR="00946719" w:rsidRPr="00946719" w:rsidRDefault="00F23BB6" w:rsidP="00946719">
            <w:pPr>
              <w:jc w:val="both"/>
              <w:textAlignment w:val="baseline"/>
              <w:rPr>
                <w:color w:val="333333"/>
                <w:sz w:val="24"/>
              </w:rPr>
            </w:pPr>
            <w:r w:rsidRPr="00946719">
              <w:rPr>
                <w:color w:val="333333"/>
                <w:sz w:val="24"/>
              </w:rPr>
              <w:t>- Dự án không thể tiếp tục thực hiện do không cấp đủ kinh phí theo tiến độ thực hiện dự án mà không có lý do chính đáng, hoặc không giải quyết những kiến nghị, đề xuất của tổ chức chủ trì, chủ nhiệm dự án theo quy định của pháp luật.</w:t>
            </w:r>
          </w:p>
        </w:tc>
      </w:tr>
    </w:tbl>
    <w:p w:rsidR="00946719" w:rsidRDefault="00946719"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rPr>
      </w:pPr>
    </w:p>
    <w:p w:rsidR="006C5DDF" w:rsidRDefault="006C5DDF" w:rsidP="00AB7D42">
      <w:pPr>
        <w:jc w:val="both"/>
        <w:rPr>
          <w:b/>
          <w:szCs w:val="26"/>
        </w:rPr>
      </w:pPr>
      <w:r w:rsidRPr="006C5DDF">
        <w:rPr>
          <w:b/>
        </w:rPr>
        <w:lastRenderedPageBreak/>
        <w:t xml:space="preserve">6. </w:t>
      </w:r>
      <w:r w:rsidRPr="006C5DDF">
        <w:rPr>
          <w:b/>
          <w:szCs w:val="26"/>
        </w:rPr>
        <w:t xml:space="preserve">Thủ tục đánh giá, nghiệm </w:t>
      </w:r>
      <w:proofErr w:type="gramStart"/>
      <w:r w:rsidRPr="006C5DDF">
        <w:rPr>
          <w:b/>
          <w:szCs w:val="26"/>
        </w:rPr>
        <w:t>thu</w:t>
      </w:r>
      <w:proofErr w:type="gramEnd"/>
      <w:r w:rsidRPr="006C5DDF">
        <w:rPr>
          <w:b/>
          <w:szCs w:val="26"/>
        </w:rPr>
        <w:t xml:space="preserve"> và công nhận kết quả thực hiện dự án thuộc Chương trình phát triển tài sản trí tuệ giai đoạn 2016-2020 (đối với dự án địa phương quản lý)</w:t>
      </w:r>
    </w:p>
    <w:p w:rsidR="006C5DDF" w:rsidRDefault="006C5DDF" w:rsidP="00AB7D42">
      <w:pPr>
        <w:jc w:val="both"/>
        <w:rPr>
          <w:b/>
          <w:szCs w:val="26"/>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999"/>
        <w:gridCol w:w="6462"/>
      </w:tblGrid>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Trình tự thực hiện</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textAlignment w:val="baseline"/>
              <w:rPr>
                <w:color w:val="333333"/>
                <w:sz w:val="24"/>
              </w:rPr>
            </w:pPr>
            <w:r w:rsidRPr="006C5DDF">
              <w:rPr>
                <w:b/>
                <w:bCs/>
                <w:i/>
                <w:iCs/>
                <w:color w:val="333333"/>
                <w:sz w:val="24"/>
                <w:bdr w:val="none" w:sz="0" w:space="0" w:color="auto" w:frame="1"/>
              </w:rPr>
              <w:t>- Bước 1</w:t>
            </w:r>
            <w:r w:rsidRPr="006C5DDF">
              <w:rPr>
                <w:color w:val="333333"/>
                <w:sz w:val="24"/>
              </w:rPr>
              <w:t xml:space="preserve">: Tổ chức chủ trì và chủ nhiệm dự </w:t>
            </w:r>
            <w:proofErr w:type="gramStart"/>
            <w:r w:rsidRPr="006C5DDF">
              <w:rPr>
                <w:color w:val="333333"/>
                <w:sz w:val="24"/>
              </w:rPr>
              <w:t>án</w:t>
            </w:r>
            <w:proofErr w:type="gramEnd"/>
            <w:r w:rsidRPr="006C5DDF">
              <w:rPr>
                <w:color w:val="333333"/>
                <w:sz w:val="24"/>
              </w:rPr>
              <w:t xml:space="preserve"> tự đánh giá kết quả thực hiện dự án; chuẩn bị báo cáo kết quả thực hiện dự án (đới với dự án địa phương quản lý) và nộp trực tiếp hoặc gửi qua đường bưu điện đến Sở Khoa học và Công nghệ.</w:t>
            </w:r>
          </w:p>
          <w:p w:rsidR="00694A31" w:rsidRPr="006C5DDF" w:rsidRDefault="00694A31" w:rsidP="006C5DDF">
            <w:pPr>
              <w:jc w:val="both"/>
              <w:textAlignment w:val="baseline"/>
              <w:rPr>
                <w:color w:val="333333"/>
                <w:sz w:val="24"/>
              </w:rPr>
            </w:pPr>
            <w:r w:rsidRPr="006C5DDF">
              <w:rPr>
                <w:b/>
                <w:bCs/>
                <w:i/>
                <w:iCs/>
                <w:color w:val="333333"/>
                <w:sz w:val="24"/>
                <w:bdr w:val="none" w:sz="0" w:space="0" w:color="auto" w:frame="1"/>
              </w:rPr>
              <w:t>- Bước 2:</w:t>
            </w:r>
            <w:r w:rsidRPr="006C5DDF">
              <w:rPr>
                <w:color w:val="333333"/>
                <w:sz w:val="24"/>
              </w:rPr>
              <w:t xml:space="preserve"> Sở Khoa học và Công nghệ tiếp nhận hồ sơ và thông báo cho tổ chức chủ trì, chủ nhiệm dự </w:t>
            </w:r>
            <w:proofErr w:type="gramStart"/>
            <w:r w:rsidRPr="006C5DDF">
              <w:rPr>
                <w:color w:val="333333"/>
                <w:sz w:val="24"/>
              </w:rPr>
              <w:t>án</w:t>
            </w:r>
            <w:proofErr w:type="gramEnd"/>
            <w:r w:rsidRPr="006C5DDF">
              <w:rPr>
                <w:color w:val="333333"/>
                <w:sz w:val="24"/>
              </w:rPr>
              <w:t xml:space="preserve"> về tình trạng hợp lệ của hồ sơ.</w:t>
            </w:r>
          </w:p>
          <w:p w:rsidR="00694A31" w:rsidRPr="006C5DDF" w:rsidRDefault="00694A31" w:rsidP="006C5DDF">
            <w:pPr>
              <w:jc w:val="both"/>
              <w:textAlignment w:val="baseline"/>
              <w:rPr>
                <w:color w:val="333333"/>
                <w:sz w:val="24"/>
              </w:rPr>
            </w:pPr>
            <w:r w:rsidRPr="006C5DDF">
              <w:rPr>
                <w:b/>
                <w:bCs/>
                <w:i/>
                <w:iCs/>
                <w:color w:val="333333"/>
                <w:sz w:val="24"/>
                <w:bdr w:val="none" w:sz="0" w:space="0" w:color="auto" w:frame="1"/>
              </w:rPr>
              <w:t>- Bước 3</w:t>
            </w:r>
            <w:r w:rsidRPr="006C5DDF">
              <w:rPr>
                <w:color w:val="333333"/>
                <w:sz w:val="24"/>
              </w:rPr>
              <w:t>: Sở Khoa học và Công nghệ trình Chủ tịch Ủy ban nhân dân cấp tỉnh thành lập và tổ chức họp hội đồng đánh giá, nghiệm thu kết quả thực hiện dự án;</w:t>
            </w:r>
          </w:p>
          <w:p w:rsidR="00694A31" w:rsidRPr="006C5DDF" w:rsidRDefault="00694A31" w:rsidP="006C5DDF">
            <w:pPr>
              <w:jc w:val="both"/>
              <w:textAlignment w:val="baseline"/>
              <w:rPr>
                <w:color w:val="333333"/>
                <w:sz w:val="24"/>
              </w:rPr>
            </w:pPr>
            <w:r w:rsidRPr="006C5DDF">
              <w:rPr>
                <w:b/>
                <w:bCs/>
                <w:i/>
                <w:iCs/>
                <w:color w:val="333333"/>
                <w:sz w:val="24"/>
                <w:bdr w:val="none" w:sz="0" w:space="0" w:color="auto" w:frame="1"/>
              </w:rPr>
              <w:t>- Bước 4:</w:t>
            </w:r>
            <w:r w:rsidRPr="006C5DDF">
              <w:rPr>
                <w:color w:val="333333"/>
                <w:sz w:val="24"/>
              </w:rPr>
              <w:t> Xử lý kết quả đánh giá, nghiệm thu:</w:t>
            </w:r>
          </w:p>
          <w:p w:rsidR="00694A31" w:rsidRPr="006C5DDF" w:rsidRDefault="00694A31" w:rsidP="006C5DDF">
            <w:pPr>
              <w:jc w:val="both"/>
              <w:textAlignment w:val="baseline"/>
              <w:rPr>
                <w:color w:val="333333"/>
                <w:sz w:val="24"/>
              </w:rPr>
            </w:pPr>
            <w:r w:rsidRPr="006C5DDF">
              <w:rPr>
                <w:color w:val="333333"/>
                <w:sz w:val="24"/>
              </w:rPr>
              <w:t>+ Đối với dự án được hội đồng đánh giá, kết luận “nghiệm thu”: Sở Khoa học và Công nghệ gửi bản sao kết quả đánh giá của Hội đồng đến tổ chức chủ trì và chủ nhiệm dự án để tổ chức chủ trì, chủ nhiệm dự án đăng ký lưu giữ kết quả thực hiện dự án với Cục Thông tin khoa học và công nghệ Quốc gia, tổ chức chủ trì và chủ nhiệm dự án nộp giấy chứng nhận đăng ký kết quả thực hiện dự án đến Sở Khoa học và Công nghệ để Sở Khoa học và Công nghệ trình Chủ tịch Ủy ban nhân dân cấp tỉnh xem xét, ban hành quyết định công nhận kết quả thực hiện dự án;</w:t>
            </w:r>
          </w:p>
          <w:p w:rsidR="00694A31" w:rsidRPr="006C5DDF" w:rsidRDefault="00694A31" w:rsidP="006C5DDF">
            <w:pPr>
              <w:jc w:val="both"/>
              <w:textAlignment w:val="baseline"/>
              <w:rPr>
                <w:color w:val="333333"/>
                <w:sz w:val="24"/>
              </w:rPr>
            </w:pPr>
            <w:r w:rsidRPr="006C5DDF">
              <w:rPr>
                <w:color w:val="333333"/>
                <w:sz w:val="24"/>
              </w:rPr>
              <w:t>+ Đối với dự án được hội đồng đánh giá, kết luận “không nghiệm thu” được xử lý theo quy định tại Thông tư liên tịch số 27/2015/TTLT-BKHCN-BTC ngày 30 tháng 12 năm 2015 của Bộ trưởng Bộ Khoa học và Công nghệ và Bộ trưởng Bộ Tài chính quy định khoán chi thực hiện nhiệm vụ khoa học và công nghệ sử dụng ngân sách nhà nước.</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Cách thức thực hiện</w:t>
            </w:r>
          </w:p>
        </w:tc>
        <w:tc>
          <w:tcPr>
            <w:tcW w:w="6462" w:type="dxa"/>
            <w:shd w:val="clear" w:color="auto" w:fill="FFFFFF"/>
            <w:tcMar>
              <w:top w:w="105" w:type="dxa"/>
              <w:left w:w="105" w:type="dxa"/>
              <w:bottom w:w="105" w:type="dxa"/>
              <w:right w:w="105" w:type="dxa"/>
            </w:tcMar>
            <w:hideMark/>
          </w:tcPr>
          <w:p w:rsidR="00694A31" w:rsidRPr="006C5DDF" w:rsidRDefault="005107D3" w:rsidP="006C5DDF">
            <w:pPr>
              <w:jc w:val="both"/>
              <w:rPr>
                <w:color w:val="333333"/>
                <w:sz w:val="24"/>
              </w:rPr>
            </w:pPr>
            <w:r w:rsidRPr="008E1E90">
              <w:rPr>
                <w:color w:val="333333"/>
                <w:sz w:val="24"/>
              </w:rPr>
              <w:t xml:space="preserve">Nộp trực tiếp tại </w:t>
            </w:r>
            <w:r>
              <w:rPr>
                <w:color w:val="333333"/>
                <w:sz w:val="24"/>
              </w:rPr>
              <w:t>Trung tâm Phục vụ hành chính công tỉnh Thái Nguyên hoặc qua cổng dịch vụ công trực tuyến tỉnh, dịch vụ bưu chính công ích</w:t>
            </w:r>
            <w:r w:rsidRPr="008E1E90">
              <w:rPr>
                <w:color w:val="333333"/>
                <w:sz w:val="24"/>
              </w:rPr>
              <w:t>.</w:t>
            </w:r>
          </w:p>
        </w:tc>
      </w:tr>
      <w:tr w:rsidR="00694A31" w:rsidRPr="006C5DDF" w:rsidTr="00694A31">
        <w:tc>
          <w:tcPr>
            <w:tcW w:w="2999" w:type="dxa"/>
            <w:shd w:val="clear" w:color="auto" w:fill="F5F5F5"/>
            <w:tcMar>
              <w:top w:w="105" w:type="dxa"/>
              <w:left w:w="105" w:type="dxa"/>
              <w:bottom w:w="105" w:type="dxa"/>
              <w:right w:w="105" w:type="dxa"/>
            </w:tcMar>
          </w:tcPr>
          <w:p w:rsidR="00694A31" w:rsidRPr="006C5DDF" w:rsidRDefault="00694A31" w:rsidP="006C5DDF">
            <w:pPr>
              <w:jc w:val="both"/>
              <w:rPr>
                <w:b/>
                <w:bCs/>
                <w:color w:val="333333"/>
                <w:sz w:val="24"/>
              </w:rPr>
            </w:pPr>
            <w:r w:rsidRPr="006C5DDF">
              <w:rPr>
                <w:b/>
                <w:bCs/>
                <w:color w:val="333333"/>
                <w:sz w:val="24"/>
              </w:rPr>
              <w:t>Thành phần hồ sơ</w:t>
            </w:r>
          </w:p>
        </w:tc>
        <w:tc>
          <w:tcPr>
            <w:tcW w:w="6462" w:type="dxa"/>
            <w:shd w:val="clear" w:color="auto" w:fill="FFFFFF"/>
            <w:tcMar>
              <w:top w:w="105" w:type="dxa"/>
              <w:left w:w="105" w:type="dxa"/>
              <w:bottom w:w="105" w:type="dxa"/>
              <w:right w:w="105" w:type="dxa"/>
            </w:tcMar>
          </w:tcPr>
          <w:p w:rsidR="00694A31" w:rsidRPr="006C5DDF" w:rsidRDefault="00694A31" w:rsidP="006C5DDF">
            <w:pPr>
              <w:jc w:val="both"/>
              <w:rPr>
                <w:color w:val="333333"/>
                <w:sz w:val="24"/>
              </w:rPr>
            </w:pPr>
            <w:r w:rsidRPr="006C5DDF">
              <w:rPr>
                <w:sz w:val="24"/>
              </w:rPr>
              <w:t>+ Công văn đề nghị đánh giá, nghiệm thu kết quả thực hiện dự án của tổ chức chủ trì dự án; + Báo cáo tổng hợp và báo cáo tóm tắt kết quả thực hiện dự án; + Các sản phẩm, kết quả của dự án theo hợp đồng thực hiện dự án và thuyết minh dự án được phê duyệt; + Báo cáo tình hình sử dụng kinh phí của dự án; + Báo cáo tự đánh giá kết quả thực hiện dự án; + Các tài liệu khác (nếu có).</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color w:val="333333"/>
                <w:sz w:val="24"/>
              </w:rPr>
              <w:t>Mẫu đơn, tờ khai</w:t>
            </w:r>
          </w:p>
        </w:tc>
        <w:tc>
          <w:tcPr>
            <w:tcW w:w="6462" w:type="dxa"/>
            <w:shd w:val="clear" w:color="auto" w:fill="FFFFFF"/>
            <w:tcMar>
              <w:top w:w="105" w:type="dxa"/>
              <w:left w:w="105" w:type="dxa"/>
              <w:bottom w:w="105" w:type="dxa"/>
              <w:right w:w="105" w:type="dxa"/>
            </w:tcMar>
            <w:hideMark/>
          </w:tcPr>
          <w:p w:rsidR="00694A31" w:rsidRPr="006C5DDF" w:rsidRDefault="007C1EFB" w:rsidP="00694A31">
            <w:pPr>
              <w:numPr>
                <w:ilvl w:val="0"/>
                <w:numId w:val="9"/>
              </w:numPr>
              <w:ind w:left="0"/>
              <w:jc w:val="both"/>
              <w:textAlignment w:val="baseline"/>
              <w:rPr>
                <w:sz w:val="24"/>
              </w:rPr>
            </w:pPr>
            <w:hyperlink r:id="rId41" w:history="1">
              <w:r w:rsidR="00694A31" w:rsidRPr="006C5DDF">
                <w:rPr>
                  <w:color w:val="19467F"/>
                  <w:sz w:val="24"/>
                  <w:bdr w:val="none" w:sz="0" w:space="0" w:color="auto" w:frame="1"/>
                </w:rPr>
                <w:t>Mẫu 2.docx</w:t>
              </w:r>
            </w:hyperlink>
          </w:p>
          <w:p w:rsidR="00694A31" w:rsidRPr="006C5DDF" w:rsidRDefault="007C1EFB" w:rsidP="00694A31">
            <w:pPr>
              <w:numPr>
                <w:ilvl w:val="0"/>
                <w:numId w:val="9"/>
              </w:numPr>
              <w:ind w:left="0"/>
              <w:jc w:val="both"/>
              <w:textAlignment w:val="baseline"/>
              <w:rPr>
                <w:sz w:val="24"/>
              </w:rPr>
            </w:pPr>
            <w:hyperlink r:id="rId42" w:history="1">
              <w:r w:rsidR="00694A31" w:rsidRPr="006C5DDF">
                <w:rPr>
                  <w:color w:val="19467F"/>
                  <w:sz w:val="24"/>
                  <w:bdr w:val="none" w:sz="0" w:space="0" w:color="auto" w:frame="1"/>
                </w:rPr>
                <w:t>Mẫu B13-BCKPDA.docx</w:t>
              </w:r>
            </w:hyperlink>
          </w:p>
          <w:p w:rsidR="00694A31" w:rsidRPr="006C5DDF" w:rsidRDefault="007C1EFB" w:rsidP="00694A31">
            <w:pPr>
              <w:numPr>
                <w:ilvl w:val="0"/>
                <w:numId w:val="9"/>
              </w:numPr>
              <w:ind w:left="0"/>
              <w:jc w:val="both"/>
              <w:textAlignment w:val="baseline"/>
              <w:rPr>
                <w:sz w:val="24"/>
              </w:rPr>
            </w:pPr>
            <w:hyperlink r:id="rId43" w:history="1">
              <w:r w:rsidR="00694A31" w:rsidRPr="006C5DDF">
                <w:rPr>
                  <w:color w:val="19467F"/>
                  <w:sz w:val="24"/>
                  <w:bdr w:val="none" w:sz="0" w:space="0" w:color="auto" w:frame="1"/>
                </w:rPr>
                <w:t>Mẫu B14-BCTĐG.docx</w:t>
              </w:r>
            </w:hyperlink>
          </w:p>
          <w:p w:rsidR="00694A31" w:rsidRPr="006C5DDF" w:rsidRDefault="007C1EFB" w:rsidP="00694A31">
            <w:pPr>
              <w:jc w:val="both"/>
              <w:rPr>
                <w:color w:val="333333"/>
                <w:sz w:val="24"/>
              </w:rPr>
            </w:pPr>
            <w:hyperlink r:id="rId44" w:history="1">
              <w:r w:rsidR="00694A31" w:rsidRPr="006C5DDF">
                <w:rPr>
                  <w:color w:val="19467F"/>
                  <w:sz w:val="24"/>
                  <w:bdr w:val="none" w:sz="0" w:space="0" w:color="auto" w:frame="1"/>
                </w:rPr>
                <w:t>Mẫu B15-BCTH.docx</w:t>
              </w:r>
            </w:hyperlink>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Số bộ hồ sơ</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rPr>
                <w:color w:val="333333"/>
                <w:sz w:val="24"/>
              </w:rPr>
            </w:pPr>
            <w:r w:rsidRPr="006C5DDF">
              <w:rPr>
                <w:color w:val="333333"/>
                <w:sz w:val="24"/>
              </w:rPr>
              <w:t>01 (một) bản gốc (có dấu và chữ ký trực tiếp) và 01 (một) bản điện tử.</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lastRenderedPageBreak/>
              <w:t>Phí</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rPr>
                <w:color w:val="333333"/>
                <w:sz w:val="24"/>
              </w:rPr>
            </w:pPr>
            <w:r w:rsidRPr="006C5DDF">
              <w:rPr>
                <w:color w:val="333333"/>
                <w:sz w:val="24"/>
              </w:rPr>
              <w:t>Không có thông tin</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Lệ phí</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rPr>
                <w:color w:val="333333"/>
                <w:sz w:val="24"/>
              </w:rPr>
            </w:pPr>
            <w:r w:rsidRPr="006C5DDF">
              <w:rPr>
                <w:color w:val="333333"/>
                <w:sz w:val="24"/>
              </w:rPr>
              <w:t>Không có thông tin</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Mức giá</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rPr>
                <w:color w:val="333333"/>
                <w:sz w:val="24"/>
              </w:rPr>
            </w:pPr>
            <w:r w:rsidRPr="006C5DDF">
              <w:rPr>
                <w:color w:val="333333"/>
                <w:sz w:val="24"/>
              </w:rPr>
              <w:t>Không có thông tin</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Thời hạn giải quyết</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textAlignment w:val="baseline"/>
              <w:rPr>
                <w:color w:val="333333"/>
                <w:sz w:val="24"/>
              </w:rPr>
            </w:pPr>
            <w:r w:rsidRPr="006C5DDF">
              <w:rPr>
                <w:color w:val="333333"/>
                <w:sz w:val="24"/>
              </w:rPr>
              <w:t>- Thông báo cho tổ chức chủ trì tính hợp lệ của hồ sơ: Trong thời hạn 03 ngày làm việc kể từ ngày nhận hồ sơ;</w:t>
            </w:r>
          </w:p>
          <w:p w:rsidR="00694A31" w:rsidRPr="006C5DDF" w:rsidRDefault="00694A31" w:rsidP="006C5DDF">
            <w:pPr>
              <w:jc w:val="both"/>
              <w:textAlignment w:val="baseline"/>
              <w:rPr>
                <w:color w:val="333333"/>
                <w:sz w:val="24"/>
              </w:rPr>
            </w:pPr>
            <w:r w:rsidRPr="006C5DDF">
              <w:rPr>
                <w:color w:val="333333"/>
                <w:sz w:val="24"/>
              </w:rPr>
              <w:t>- Tổ chức chủ trì dự án bổ sung hồ sơ trong trường hợp hồ sơ chưa hợp lệ theo quy định: Trong thời hạn 05 ngày làm việc kể từ ngày nhận được thông báo của Sở Khoa học và Công nghệ;</w:t>
            </w:r>
          </w:p>
          <w:p w:rsidR="00694A31" w:rsidRPr="006C5DDF" w:rsidRDefault="00694A31" w:rsidP="006C5DDF">
            <w:pPr>
              <w:jc w:val="both"/>
              <w:textAlignment w:val="baseline"/>
              <w:rPr>
                <w:color w:val="333333"/>
                <w:sz w:val="24"/>
              </w:rPr>
            </w:pPr>
            <w:r w:rsidRPr="006C5DDF">
              <w:rPr>
                <w:color w:val="333333"/>
                <w:sz w:val="24"/>
              </w:rPr>
              <w:t>- Thành lập hội đồng:  Trong thời hạn 15 ngày làm việc kể từ ngày nhận được hồ sơ đánh giá, nghiệm thu kết quả thực hiện dự án hợp lệ;</w:t>
            </w:r>
          </w:p>
          <w:p w:rsidR="00694A31" w:rsidRPr="006C5DDF" w:rsidRDefault="00694A31" w:rsidP="006C5DDF">
            <w:pPr>
              <w:jc w:val="both"/>
              <w:textAlignment w:val="baseline"/>
              <w:rPr>
                <w:color w:val="333333"/>
                <w:sz w:val="24"/>
              </w:rPr>
            </w:pPr>
            <w:r w:rsidRPr="006C5DDF">
              <w:rPr>
                <w:color w:val="333333"/>
                <w:sz w:val="24"/>
              </w:rPr>
              <w:t>- Tổ chức  họp hội đồng: Trong thời hạn 30 ngày kể từ ngày có Quyết định thành lập hội đồng;</w:t>
            </w:r>
          </w:p>
          <w:p w:rsidR="00694A31" w:rsidRPr="006C5DDF" w:rsidRDefault="00694A31" w:rsidP="00694A31">
            <w:pPr>
              <w:jc w:val="both"/>
              <w:textAlignment w:val="baseline"/>
              <w:rPr>
                <w:color w:val="333333"/>
                <w:sz w:val="24"/>
              </w:rPr>
            </w:pPr>
            <w:r w:rsidRPr="006C5DDF">
              <w:rPr>
                <w:color w:val="333333"/>
                <w:sz w:val="24"/>
              </w:rPr>
              <w:t>- Trình Chủ tịch Ủy ban nhân dấn cấp tỉnh xem xét, ban hành quyết định công nhận kết quả thực hiện dự án: Trong thời hạn 05 ngày làm việc kể từ ngày tiếp nhận đủ các tài liệu công nhận kết quả thực hiện dự án.</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Đối tượng thực hiện</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rPr>
                <w:color w:val="333333"/>
                <w:sz w:val="24"/>
              </w:rPr>
            </w:pPr>
            <w:r w:rsidRPr="006C5DDF">
              <w:rPr>
                <w:color w:val="333333"/>
                <w:sz w:val="24"/>
              </w:rPr>
              <w:t>Tổ chức chủ trì và chủ nhiệm dự án</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Cơ quan thực hiện</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rPr>
                <w:color w:val="333333"/>
                <w:sz w:val="24"/>
              </w:rPr>
            </w:pPr>
            <w:r w:rsidRPr="006C5DDF">
              <w:rPr>
                <w:color w:val="333333"/>
                <w:sz w:val="24"/>
              </w:rPr>
              <w:t>Sở Khoa học và Công nghệ</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Cơ quan có thẩm quyền quyết định</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rPr>
                <w:color w:val="333333"/>
                <w:sz w:val="24"/>
              </w:rPr>
            </w:pPr>
            <w:r w:rsidRPr="006C5DDF">
              <w:rPr>
                <w:color w:val="333333"/>
                <w:sz w:val="24"/>
              </w:rPr>
              <w:t>Ủy ban nhân dân cấp tỉnh</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Địa chỉ tiếp nhận hồ sơ</w:t>
            </w:r>
          </w:p>
        </w:tc>
        <w:tc>
          <w:tcPr>
            <w:tcW w:w="6462" w:type="dxa"/>
            <w:shd w:val="clear" w:color="auto" w:fill="FFFFFF"/>
            <w:tcMar>
              <w:top w:w="105" w:type="dxa"/>
              <w:left w:w="105" w:type="dxa"/>
              <w:bottom w:w="105" w:type="dxa"/>
              <w:right w:w="105" w:type="dxa"/>
            </w:tcMar>
            <w:hideMark/>
          </w:tcPr>
          <w:p w:rsidR="005107D3" w:rsidRPr="005107D3" w:rsidRDefault="005107D3" w:rsidP="005107D3">
            <w:pPr>
              <w:widowControl w:val="0"/>
              <w:jc w:val="both"/>
              <w:rPr>
                <w:szCs w:val="26"/>
                <w:shd w:val="clear" w:color="auto" w:fill="FFFFFF"/>
              </w:rPr>
            </w:pPr>
            <w:r w:rsidRPr="005107D3">
              <w:rPr>
                <w:rStyle w:val="Emphasis"/>
                <w:i w:val="0"/>
                <w:szCs w:val="26"/>
              </w:rPr>
              <w:t>Trung tâm Phục vụ hành chính công tỉnh Thái Nguyên</w:t>
            </w:r>
            <w:r w:rsidRPr="005107D3">
              <w:rPr>
                <w:szCs w:val="26"/>
                <w:shd w:val="clear" w:color="auto" w:fill="FFFFFF"/>
              </w:rPr>
              <w:t xml:space="preserve"> </w:t>
            </w:r>
          </w:p>
          <w:p w:rsidR="006C5DDF" w:rsidRPr="006C5DDF" w:rsidRDefault="005107D3" w:rsidP="005107D3">
            <w:pPr>
              <w:jc w:val="both"/>
              <w:textAlignment w:val="baseline"/>
              <w:rPr>
                <w:color w:val="333333"/>
                <w:sz w:val="24"/>
              </w:rPr>
            </w:pPr>
            <w:r w:rsidRPr="005107D3">
              <w:rPr>
                <w:szCs w:val="26"/>
                <w:shd w:val="clear" w:color="auto" w:fill="FFFFFF"/>
              </w:rPr>
              <w:t xml:space="preserve">Địa chỉ: </w:t>
            </w:r>
            <w:r w:rsidRPr="005107D3">
              <w:rPr>
                <w:rStyle w:val="fontstyle01"/>
              </w:rPr>
              <w:t>Số 17, đường Đội Cấn, phường Trưng Vương, thành phố Thái Nguyên</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Cơ quan được ủy quyền</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rPr>
                <w:color w:val="333333"/>
                <w:sz w:val="24"/>
              </w:rPr>
            </w:pPr>
            <w:r w:rsidRPr="006C5DDF">
              <w:rPr>
                <w:color w:val="333333"/>
                <w:sz w:val="24"/>
              </w:rPr>
              <w:t>Không có thông tin</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Cơ quan phối hợp</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rPr>
                <w:color w:val="333333"/>
                <w:sz w:val="24"/>
              </w:rPr>
            </w:pPr>
            <w:r w:rsidRPr="006C5DDF">
              <w:rPr>
                <w:color w:val="333333"/>
                <w:sz w:val="24"/>
              </w:rPr>
              <w:t>Không có thông tin</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Kết quả thực hiện</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rPr>
                <w:color w:val="333333"/>
                <w:sz w:val="24"/>
              </w:rPr>
            </w:pPr>
            <w:r w:rsidRPr="006C5DDF">
              <w:rPr>
                <w:color w:val="333333"/>
                <w:sz w:val="24"/>
              </w:rPr>
              <w:t xml:space="preserve">Quyết định công nhận kết quả thực hiện dự </w:t>
            </w:r>
            <w:proofErr w:type="gramStart"/>
            <w:r w:rsidRPr="006C5DDF">
              <w:rPr>
                <w:color w:val="333333"/>
                <w:sz w:val="24"/>
              </w:rPr>
              <w:t>án</w:t>
            </w:r>
            <w:proofErr w:type="gramEnd"/>
            <w:r w:rsidRPr="006C5DDF">
              <w:rPr>
                <w:color w:val="333333"/>
                <w:sz w:val="24"/>
              </w:rPr>
              <w:t xml:space="preserve"> của Chủ tịch Ủy ban nhân dân cấp tỉnh (đối với dự án địa phương quản lý).</w:t>
            </w:r>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Căn cứ pháp lý của TTHC</w:t>
            </w:r>
          </w:p>
        </w:tc>
        <w:tc>
          <w:tcPr>
            <w:tcW w:w="6462" w:type="dxa"/>
            <w:shd w:val="clear" w:color="auto" w:fill="FFFFFF"/>
            <w:tcMar>
              <w:top w:w="105" w:type="dxa"/>
              <w:left w:w="105" w:type="dxa"/>
              <w:bottom w:w="105" w:type="dxa"/>
              <w:right w:w="105" w:type="dxa"/>
            </w:tcMar>
            <w:hideMark/>
          </w:tcPr>
          <w:p w:rsidR="00694A31" w:rsidRPr="006C5DDF" w:rsidRDefault="007C1EFB" w:rsidP="006C5DDF">
            <w:pPr>
              <w:numPr>
                <w:ilvl w:val="0"/>
                <w:numId w:val="10"/>
              </w:numPr>
              <w:ind w:left="0"/>
              <w:jc w:val="both"/>
              <w:textAlignment w:val="baseline"/>
              <w:rPr>
                <w:color w:val="333333"/>
                <w:sz w:val="24"/>
              </w:rPr>
            </w:pPr>
            <w:hyperlink r:id="rId45" w:tgtFrame="_blank" w:tooltip="Luật 29/2013/QH13" w:history="1">
              <w:r w:rsidR="00694A31" w:rsidRPr="006C5DDF">
                <w:rPr>
                  <w:color w:val="19467F"/>
                  <w:sz w:val="24"/>
                  <w:u w:val="single"/>
                  <w:bdr w:val="none" w:sz="0" w:space="0" w:color="auto" w:frame="1"/>
                </w:rPr>
                <w:t>Luật 29/2013/QH13</w:t>
              </w:r>
            </w:hyperlink>
          </w:p>
          <w:p w:rsidR="00694A31" w:rsidRPr="006C5DDF" w:rsidRDefault="007C1EFB" w:rsidP="006C5DDF">
            <w:pPr>
              <w:numPr>
                <w:ilvl w:val="0"/>
                <w:numId w:val="10"/>
              </w:numPr>
              <w:ind w:left="0"/>
              <w:jc w:val="both"/>
              <w:textAlignment w:val="baseline"/>
              <w:rPr>
                <w:color w:val="333333"/>
                <w:sz w:val="24"/>
              </w:rPr>
            </w:pPr>
            <w:hyperlink r:id="rId46" w:tgtFrame="_blank" w:tooltip="Nghị định 08/2014/NĐ-CP" w:history="1">
              <w:r w:rsidR="00694A31" w:rsidRPr="006C5DDF">
                <w:rPr>
                  <w:color w:val="19467F"/>
                  <w:sz w:val="24"/>
                  <w:u w:val="single"/>
                  <w:bdr w:val="none" w:sz="0" w:space="0" w:color="auto" w:frame="1"/>
                </w:rPr>
                <w:t>Nghị định 08/2014/NĐ-CP</w:t>
              </w:r>
            </w:hyperlink>
          </w:p>
          <w:p w:rsidR="00694A31" w:rsidRPr="006C5DDF" w:rsidRDefault="007C1EFB" w:rsidP="006C5DDF">
            <w:pPr>
              <w:numPr>
                <w:ilvl w:val="0"/>
                <w:numId w:val="10"/>
              </w:numPr>
              <w:ind w:left="0"/>
              <w:jc w:val="both"/>
              <w:textAlignment w:val="baseline"/>
              <w:rPr>
                <w:color w:val="333333"/>
                <w:sz w:val="24"/>
              </w:rPr>
            </w:pPr>
            <w:hyperlink r:id="rId47" w:tgtFrame="_blank" w:tooltip="Thông tư 11/2014/TT-BKHCN" w:history="1">
              <w:r w:rsidR="00694A31" w:rsidRPr="006C5DDF">
                <w:rPr>
                  <w:color w:val="19467F"/>
                  <w:sz w:val="24"/>
                  <w:u w:val="single"/>
                  <w:bdr w:val="none" w:sz="0" w:space="0" w:color="auto" w:frame="1"/>
                </w:rPr>
                <w:t>Thông tư 11/2014/TT-BKHCN</w:t>
              </w:r>
            </w:hyperlink>
          </w:p>
          <w:p w:rsidR="00694A31" w:rsidRPr="006C5DDF" w:rsidRDefault="007C1EFB" w:rsidP="006C5DDF">
            <w:pPr>
              <w:numPr>
                <w:ilvl w:val="0"/>
                <w:numId w:val="10"/>
              </w:numPr>
              <w:ind w:left="0"/>
              <w:jc w:val="both"/>
              <w:textAlignment w:val="baseline"/>
              <w:rPr>
                <w:color w:val="333333"/>
                <w:sz w:val="24"/>
              </w:rPr>
            </w:pPr>
            <w:hyperlink r:id="rId48" w:tgtFrame="_blank" w:tooltip="Thông tư liên tịch 27/2015/TTLT-BKHCN-BTC" w:history="1">
              <w:r w:rsidR="00694A31" w:rsidRPr="006C5DDF">
                <w:rPr>
                  <w:color w:val="19467F"/>
                  <w:sz w:val="24"/>
                  <w:u w:val="single"/>
                  <w:bdr w:val="none" w:sz="0" w:space="0" w:color="auto" w:frame="1"/>
                </w:rPr>
                <w:t>Thông tư liên tịch 27/2015/TTLT-BKHCN-BTC</w:t>
              </w:r>
            </w:hyperlink>
          </w:p>
          <w:p w:rsidR="00694A31" w:rsidRPr="006C5DDF" w:rsidRDefault="007C1EFB" w:rsidP="006C5DDF">
            <w:pPr>
              <w:numPr>
                <w:ilvl w:val="0"/>
                <w:numId w:val="10"/>
              </w:numPr>
              <w:ind w:left="0"/>
              <w:jc w:val="both"/>
              <w:textAlignment w:val="baseline"/>
              <w:rPr>
                <w:color w:val="333333"/>
                <w:sz w:val="24"/>
              </w:rPr>
            </w:pPr>
            <w:hyperlink r:id="rId49" w:tgtFrame="_blank" w:tooltip="Thông tư 17/2017/TT-BKHCN" w:history="1">
              <w:r w:rsidR="00694A31" w:rsidRPr="006C5DDF">
                <w:rPr>
                  <w:color w:val="19467F"/>
                  <w:sz w:val="24"/>
                  <w:u w:val="single"/>
                  <w:bdr w:val="none" w:sz="0" w:space="0" w:color="auto" w:frame="1"/>
                </w:rPr>
                <w:t>Thông tư 17/2017/TT-BKHCN</w:t>
              </w:r>
            </w:hyperlink>
          </w:p>
        </w:tc>
      </w:tr>
      <w:tr w:rsidR="00694A31" w:rsidRPr="006C5DDF" w:rsidTr="00694A31">
        <w:tc>
          <w:tcPr>
            <w:tcW w:w="2999" w:type="dxa"/>
            <w:shd w:val="clear" w:color="auto" w:fill="F5F5F5"/>
            <w:tcMar>
              <w:top w:w="105" w:type="dxa"/>
              <w:left w:w="105" w:type="dxa"/>
              <w:bottom w:w="105" w:type="dxa"/>
              <w:right w:w="105" w:type="dxa"/>
            </w:tcMar>
            <w:hideMark/>
          </w:tcPr>
          <w:p w:rsidR="00694A31" w:rsidRPr="006C5DDF" w:rsidRDefault="00694A31" w:rsidP="006C5DDF">
            <w:pPr>
              <w:jc w:val="both"/>
              <w:rPr>
                <w:b/>
                <w:bCs/>
                <w:color w:val="333333"/>
                <w:sz w:val="24"/>
              </w:rPr>
            </w:pPr>
            <w:r w:rsidRPr="006C5DDF">
              <w:rPr>
                <w:b/>
                <w:bCs/>
                <w:color w:val="333333"/>
                <w:sz w:val="24"/>
              </w:rPr>
              <w:t>Yêu cầu hoặc điều kiện để thực hiện TTHC</w:t>
            </w:r>
          </w:p>
        </w:tc>
        <w:tc>
          <w:tcPr>
            <w:tcW w:w="6462" w:type="dxa"/>
            <w:shd w:val="clear" w:color="auto" w:fill="FFFFFF"/>
            <w:tcMar>
              <w:top w:w="105" w:type="dxa"/>
              <w:left w:w="105" w:type="dxa"/>
              <w:bottom w:w="105" w:type="dxa"/>
              <w:right w:w="105" w:type="dxa"/>
            </w:tcMar>
            <w:hideMark/>
          </w:tcPr>
          <w:p w:rsidR="00694A31" w:rsidRPr="006C5DDF" w:rsidRDefault="00694A31" w:rsidP="006C5DDF">
            <w:pPr>
              <w:jc w:val="both"/>
              <w:rPr>
                <w:color w:val="333333"/>
                <w:sz w:val="24"/>
              </w:rPr>
            </w:pPr>
            <w:r w:rsidRPr="006C5DDF">
              <w:rPr>
                <w:color w:val="333333"/>
                <w:sz w:val="24"/>
              </w:rPr>
              <w:t>Không</w:t>
            </w:r>
          </w:p>
        </w:tc>
      </w:tr>
    </w:tbl>
    <w:p w:rsidR="006C5DDF" w:rsidRPr="006C5DDF" w:rsidRDefault="006C5DDF" w:rsidP="00AB7D42">
      <w:pPr>
        <w:jc w:val="both"/>
        <w:rPr>
          <w:b/>
        </w:rPr>
      </w:pPr>
    </w:p>
    <w:sectPr w:rsidR="006C5DDF" w:rsidRPr="006C5DDF" w:rsidSect="00B65ABD">
      <w:footerReference w:type="default" r:id="rId50"/>
      <w:pgSz w:w="11907" w:h="16840" w:code="9"/>
      <w:pgMar w:top="1701" w:right="851" w:bottom="1134" w:left="1701" w:header="720"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FB" w:rsidRDefault="007C1EFB" w:rsidP="00B65ABD">
      <w:r>
        <w:separator/>
      </w:r>
    </w:p>
  </w:endnote>
  <w:endnote w:type="continuationSeparator" w:id="0">
    <w:p w:rsidR="007C1EFB" w:rsidRDefault="007C1EFB" w:rsidP="00B6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813878"/>
      <w:docPartObj>
        <w:docPartGallery w:val="Page Numbers (Bottom of Page)"/>
        <w:docPartUnique/>
      </w:docPartObj>
    </w:sdtPr>
    <w:sdtEndPr>
      <w:rPr>
        <w:noProof/>
      </w:rPr>
    </w:sdtEndPr>
    <w:sdtContent>
      <w:p w:rsidR="00B65ABD" w:rsidRDefault="00B65ABD">
        <w:pPr>
          <w:pStyle w:val="Footer"/>
          <w:jc w:val="right"/>
        </w:pPr>
        <w:r>
          <w:fldChar w:fldCharType="begin"/>
        </w:r>
        <w:r>
          <w:instrText xml:space="preserve"> PAGE   \* MERGEFORMAT </w:instrText>
        </w:r>
        <w:r>
          <w:fldChar w:fldCharType="separate"/>
        </w:r>
        <w:r w:rsidR="00C80164">
          <w:rPr>
            <w:noProof/>
          </w:rPr>
          <w:t>1</w:t>
        </w:r>
        <w:r>
          <w:rPr>
            <w:noProof/>
          </w:rPr>
          <w:fldChar w:fldCharType="end"/>
        </w:r>
      </w:p>
    </w:sdtContent>
  </w:sdt>
  <w:p w:rsidR="00B65ABD" w:rsidRDefault="00B65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FB" w:rsidRDefault="007C1EFB" w:rsidP="00B65ABD">
      <w:r>
        <w:separator/>
      </w:r>
    </w:p>
  </w:footnote>
  <w:footnote w:type="continuationSeparator" w:id="0">
    <w:p w:rsidR="007C1EFB" w:rsidRDefault="007C1EFB" w:rsidP="00B65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59D"/>
    <w:multiLevelType w:val="multilevel"/>
    <w:tmpl w:val="0BDE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84DF3"/>
    <w:multiLevelType w:val="multilevel"/>
    <w:tmpl w:val="68C6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B6EA8"/>
    <w:multiLevelType w:val="hybridMultilevel"/>
    <w:tmpl w:val="DE341D22"/>
    <w:lvl w:ilvl="0" w:tplc="F0602CC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6797B"/>
    <w:multiLevelType w:val="multilevel"/>
    <w:tmpl w:val="5B80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D7E3A"/>
    <w:multiLevelType w:val="multilevel"/>
    <w:tmpl w:val="898A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7574"/>
    <w:multiLevelType w:val="multilevel"/>
    <w:tmpl w:val="5150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526CA"/>
    <w:multiLevelType w:val="multilevel"/>
    <w:tmpl w:val="BD7E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A3A15"/>
    <w:multiLevelType w:val="multilevel"/>
    <w:tmpl w:val="E86E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4353A"/>
    <w:multiLevelType w:val="multilevel"/>
    <w:tmpl w:val="4D50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63150"/>
    <w:multiLevelType w:val="multilevel"/>
    <w:tmpl w:val="FDE4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6"/>
  </w:num>
  <w:num w:numId="5">
    <w:abstractNumId w:val="5"/>
  </w:num>
  <w:num w:numId="6">
    <w:abstractNumId w:val="3"/>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0A"/>
    <w:rsid w:val="000D5B4C"/>
    <w:rsid w:val="00172ADF"/>
    <w:rsid w:val="002903E6"/>
    <w:rsid w:val="002B21FF"/>
    <w:rsid w:val="003C4551"/>
    <w:rsid w:val="005107D3"/>
    <w:rsid w:val="00537412"/>
    <w:rsid w:val="00600BD7"/>
    <w:rsid w:val="00694A31"/>
    <w:rsid w:val="006A0AF1"/>
    <w:rsid w:val="006C5DDF"/>
    <w:rsid w:val="007265F4"/>
    <w:rsid w:val="00771E09"/>
    <w:rsid w:val="007C1EFB"/>
    <w:rsid w:val="00860FC8"/>
    <w:rsid w:val="008A21F6"/>
    <w:rsid w:val="008D4296"/>
    <w:rsid w:val="008E1E90"/>
    <w:rsid w:val="00946719"/>
    <w:rsid w:val="00A527DF"/>
    <w:rsid w:val="00AB7D42"/>
    <w:rsid w:val="00AC340A"/>
    <w:rsid w:val="00AE50E5"/>
    <w:rsid w:val="00B65ABD"/>
    <w:rsid w:val="00BD6E96"/>
    <w:rsid w:val="00BF4437"/>
    <w:rsid w:val="00C12D2C"/>
    <w:rsid w:val="00C41154"/>
    <w:rsid w:val="00C80164"/>
    <w:rsid w:val="00C957DD"/>
    <w:rsid w:val="00DB6DD4"/>
    <w:rsid w:val="00F2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0A"/>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A"/>
    <w:pPr>
      <w:ind w:left="720"/>
      <w:contextualSpacing/>
    </w:pPr>
  </w:style>
  <w:style w:type="paragraph" w:styleId="NormalWeb">
    <w:name w:val="Normal (Web)"/>
    <w:basedOn w:val="Normal"/>
    <w:uiPriority w:val="99"/>
    <w:unhideWhenUsed/>
    <w:rsid w:val="00172ADF"/>
    <w:pPr>
      <w:spacing w:before="100" w:beforeAutospacing="1" w:after="100" w:afterAutospacing="1"/>
    </w:pPr>
    <w:rPr>
      <w:sz w:val="24"/>
    </w:rPr>
  </w:style>
  <w:style w:type="character" w:styleId="Emphasis">
    <w:name w:val="Emphasis"/>
    <w:basedOn w:val="DefaultParagraphFont"/>
    <w:uiPriority w:val="99"/>
    <w:qFormat/>
    <w:rsid w:val="00172ADF"/>
    <w:rPr>
      <w:i/>
      <w:iCs/>
    </w:rPr>
  </w:style>
  <w:style w:type="character" w:styleId="Hyperlink">
    <w:name w:val="Hyperlink"/>
    <w:basedOn w:val="DefaultParagraphFont"/>
    <w:uiPriority w:val="99"/>
    <w:semiHidden/>
    <w:unhideWhenUsed/>
    <w:rsid w:val="00172ADF"/>
    <w:rPr>
      <w:color w:val="0000FF"/>
      <w:u w:val="single"/>
    </w:rPr>
  </w:style>
  <w:style w:type="character" w:styleId="Strong">
    <w:name w:val="Strong"/>
    <w:basedOn w:val="DefaultParagraphFont"/>
    <w:uiPriority w:val="22"/>
    <w:qFormat/>
    <w:rsid w:val="008A21F6"/>
    <w:rPr>
      <w:b/>
      <w:bCs/>
    </w:rPr>
  </w:style>
  <w:style w:type="paragraph" w:styleId="Header">
    <w:name w:val="header"/>
    <w:basedOn w:val="Normal"/>
    <w:link w:val="HeaderChar"/>
    <w:uiPriority w:val="99"/>
    <w:unhideWhenUsed/>
    <w:rsid w:val="00B65ABD"/>
    <w:pPr>
      <w:tabs>
        <w:tab w:val="center" w:pos="4680"/>
        <w:tab w:val="right" w:pos="9360"/>
      </w:tabs>
    </w:pPr>
  </w:style>
  <w:style w:type="character" w:customStyle="1" w:styleId="HeaderChar">
    <w:name w:val="Header Char"/>
    <w:basedOn w:val="DefaultParagraphFont"/>
    <w:link w:val="Header"/>
    <w:uiPriority w:val="99"/>
    <w:rsid w:val="00B65ABD"/>
    <w:rPr>
      <w:rFonts w:eastAsia="Times New Roman" w:cs="Times New Roman"/>
      <w:sz w:val="26"/>
      <w:szCs w:val="24"/>
    </w:rPr>
  </w:style>
  <w:style w:type="paragraph" w:styleId="Footer">
    <w:name w:val="footer"/>
    <w:basedOn w:val="Normal"/>
    <w:link w:val="FooterChar"/>
    <w:uiPriority w:val="99"/>
    <w:unhideWhenUsed/>
    <w:rsid w:val="00B65ABD"/>
    <w:pPr>
      <w:tabs>
        <w:tab w:val="center" w:pos="4680"/>
        <w:tab w:val="right" w:pos="9360"/>
      </w:tabs>
    </w:pPr>
  </w:style>
  <w:style w:type="character" w:customStyle="1" w:styleId="FooterChar">
    <w:name w:val="Footer Char"/>
    <w:basedOn w:val="DefaultParagraphFont"/>
    <w:link w:val="Footer"/>
    <w:uiPriority w:val="99"/>
    <w:rsid w:val="00B65ABD"/>
    <w:rPr>
      <w:rFonts w:eastAsia="Times New Roman" w:cs="Times New Roman"/>
      <w:sz w:val="26"/>
      <w:szCs w:val="24"/>
    </w:rPr>
  </w:style>
  <w:style w:type="paragraph" w:styleId="BalloonText">
    <w:name w:val="Balloon Text"/>
    <w:basedOn w:val="Normal"/>
    <w:link w:val="BalloonTextChar"/>
    <w:uiPriority w:val="99"/>
    <w:semiHidden/>
    <w:unhideWhenUsed/>
    <w:rsid w:val="000D5B4C"/>
    <w:rPr>
      <w:rFonts w:ascii="Tahoma" w:hAnsi="Tahoma" w:cs="Tahoma"/>
      <w:sz w:val="16"/>
      <w:szCs w:val="16"/>
    </w:rPr>
  </w:style>
  <w:style w:type="character" w:customStyle="1" w:styleId="BalloonTextChar">
    <w:name w:val="Balloon Text Char"/>
    <w:basedOn w:val="DefaultParagraphFont"/>
    <w:link w:val="BalloonText"/>
    <w:uiPriority w:val="99"/>
    <w:semiHidden/>
    <w:rsid w:val="000D5B4C"/>
    <w:rPr>
      <w:rFonts w:ascii="Tahoma" w:eastAsia="Times New Roman" w:hAnsi="Tahoma" w:cs="Tahoma"/>
      <w:sz w:val="16"/>
      <w:szCs w:val="16"/>
    </w:rPr>
  </w:style>
  <w:style w:type="character" w:customStyle="1" w:styleId="fontstyle01">
    <w:name w:val="fontstyle01"/>
    <w:rsid w:val="00C41154"/>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0A"/>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A"/>
    <w:pPr>
      <w:ind w:left="720"/>
      <w:contextualSpacing/>
    </w:pPr>
  </w:style>
  <w:style w:type="paragraph" w:styleId="NormalWeb">
    <w:name w:val="Normal (Web)"/>
    <w:basedOn w:val="Normal"/>
    <w:uiPriority w:val="99"/>
    <w:unhideWhenUsed/>
    <w:rsid w:val="00172ADF"/>
    <w:pPr>
      <w:spacing w:before="100" w:beforeAutospacing="1" w:after="100" w:afterAutospacing="1"/>
    </w:pPr>
    <w:rPr>
      <w:sz w:val="24"/>
    </w:rPr>
  </w:style>
  <w:style w:type="character" w:styleId="Emphasis">
    <w:name w:val="Emphasis"/>
    <w:basedOn w:val="DefaultParagraphFont"/>
    <w:uiPriority w:val="99"/>
    <w:qFormat/>
    <w:rsid w:val="00172ADF"/>
    <w:rPr>
      <w:i/>
      <w:iCs/>
    </w:rPr>
  </w:style>
  <w:style w:type="character" w:styleId="Hyperlink">
    <w:name w:val="Hyperlink"/>
    <w:basedOn w:val="DefaultParagraphFont"/>
    <w:uiPriority w:val="99"/>
    <w:semiHidden/>
    <w:unhideWhenUsed/>
    <w:rsid w:val="00172ADF"/>
    <w:rPr>
      <w:color w:val="0000FF"/>
      <w:u w:val="single"/>
    </w:rPr>
  </w:style>
  <w:style w:type="character" w:styleId="Strong">
    <w:name w:val="Strong"/>
    <w:basedOn w:val="DefaultParagraphFont"/>
    <w:uiPriority w:val="22"/>
    <w:qFormat/>
    <w:rsid w:val="008A21F6"/>
    <w:rPr>
      <w:b/>
      <w:bCs/>
    </w:rPr>
  </w:style>
  <w:style w:type="paragraph" w:styleId="Header">
    <w:name w:val="header"/>
    <w:basedOn w:val="Normal"/>
    <w:link w:val="HeaderChar"/>
    <w:uiPriority w:val="99"/>
    <w:unhideWhenUsed/>
    <w:rsid w:val="00B65ABD"/>
    <w:pPr>
      <w:tabs>
        <w:tab w:val="center" w:pos="4680"/>
        <w:tab w:val="right" w:pos="9360"/>
      </w:tabs>
    </w:pPr>
  </w:style>
  <w:style w:type="character" w:customStyle="1" w:styleId="HeaderChar">
    <w:name w:val="Header Char"/>
    <w:basedOn w:val="DefaultParagraphFont"/>
    <w:link w:val="Header"/>
    <w:uiPriority w:val="99"/>
    <w:rsid w:val="00B65ABD"/>
    <w:rPr>
      <w:rFonts w:eastAsia="Times New Roman" w:cs="Times New Roman"/>
      <w:sz w:val="26"/>
      <w:szCs w:val="24"/>
    </w:rPr>
  </w:style>
  <w:style w:type="paragraph" w:styleId="Footer">
    <w:name w:val="footer"/>
    <w:basedOn w:val="Normal"/>
    <w:link w:val="FooterChar"/>
    <w:uiPriority w:val="99"/>
    <w:unhideWhenUsed/>
    <w:rsid w:val="00B65ABD"/>
    <w:pPr>
      <w:tabs>
        <w:tab w:val="center" w:pos="4680"/>
        <w:tab w:val="right" w:pos="9360"/>
      </w:tabs>
    </w:pPr>
  </w:style>
  <w:style w:type="character" w:customStyle="1" w:styleId="FooterChar">
    <w:name w:val="Footer Char"/>
    <w:basedOn w:val="DefaultParagraphFont"/>
    <w:link w:val="Footer"/>
    <w:uiPriority w:val="99"/>
    <w:rsid w:val="00B65ABD"/>
    <w:rPr>
      <w:rFonts w:eastAsia="Times New Roman" w:cs="Times New Roman"/>
      <w:sz w:val="26"/>
      <w:szCs w:val="24"/>
    </w:rPr>
  </w:style>
  <w:style w:type="paragraph" w:styleId="BalloonText">
    <w:name w:val="Balloon Text"/>
    <w:basedOn w:val="Normal"/>
    <w:link w:val="BalloonTextChar"/>
    <w:uiPriority w:val="99"/>
    <w:semiHidden/>
    <w:unhideWhenUsed/>
    <w:rsid w:val="000D5B4C"/>
    <w:rPr>
      <w:rFonts w:ascii="Tahoma" w:hAnsi="Tahoma" w:cs="Tahoma"/>
      <w:sz w:val="16"/>
      <w:szCs w:val="16"/>
    </w:rPr>
  </w:style>
  <w:style w:type="character" w:customStyle="1" w:styleId="BalloonTextChar">
    <w:name w:val="Balloon Text Char"/>
    <w:basedOn w:val="DefaultParagraphFont"/>
    <w:link w:val="BalloonText"/>
    <w:uiPriority w:val="99"/>
    <w:semiHidden/>
    <w:rsid w:val="000D5B4C"/>
    <w:rPr>
      <w:rFonts w:ascii="Tahoma" w:eastAsia="Times New Roman" w:hAnsi="Tahoma" w:cs="Tahoma"/>
      <w:sz w:val="16"/>
      <w:szCs w:val="16"/>
    </w:rPr>
  </w:style>
  <w:style w:type="character" w:customStyle="1" w:styleId="fontstyle01">
    <w:name w:val="fontstyle01"/>
    <w:rsid w:val="00C41154"/>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2692">
      <w:bodyDiv w:val="1"/>
      <w:marLeft w:val="0"/>
      <w:marRight w:val="0"/>
      <w:marTop w:val="0"/>
      <w:marBottom w:val="0"/>
      <w:divBdr>
        <w:top w:val="none" w:sz="0" w:space="0" w:color="auto"/>
        <w:left w:val="none" w:sz="0" w:space="0" w:color="auto"/>
        <w:bottom w:val="none" w:sz="0" w:space="0" w:color="auto"/>
        <w:right w:val="none" w:sz="0" w:space="0" w:color="auto"/>
      </w:divBdr>
      <w:divsChild>
        <w:div w:id="1946619904">
          <w:marLeft w:val="0"/>
          <w:marRight w:val="0"/>
          <w:marTop w:val="0"/>
          <w:marBottom w:val="0"/>
          <w:divBdr>
            <w:top w:val="none" w:sz="0" w:space="0" w:color="auto"/>
            <w:left w:val="none" w:sz="0" w:space="0" w:color="auto"/>
            <w:bottom w:val="none" w:sz="0" w:space="0" w:color="auto"/>
            <w:right w:val="none" w:sz="0" w:space="0" w:color="auto"/>
          </w:divBdr>
        </w:div>
      </w:divsChild>
    </w:div>
    <w:div w:id="601691480">
      <w:bodyDiv w:val="1"/>
      <w:marLeft w:val="0"/>
      <w:marRight w:val="0"/>
      <w:marTop w:val="0"/>
      <w:marBottom w:val="0"/>
      <w:divBdr>
        <w:top w:val="none" w:sz="0" w:space="0" w:color="auto"/>
        <w:left w:val="none" w:sz="0" w:space="0" w:color="auto"/>
        <w:bottom w:val="none" w:sz="0" w:space="0" w:color="auto"/>
        <w:right w:val="none" w:sz="0" w:space="0" w:color="auto"/>
      </w:divBdr>
      <w:divsChild>
        <w:div w:id="1743526838">
          <w:marLeft w:val="0"/>
          <w:marRight w:val="0"/>
          <w:marTop w:val="0"/>
          <w:marBottom w:val="0"/>
          <w:divBdr>
            <w:top w:val="none" w:sz="0" w:space="0" w:color="auto"/>
            <w:left w:val="none" w:sz="0" w:space="0" w:color="auto"/>
            <w:bottom w:val="none" w:sz="0" w:space="0" w:color="auto"/>
            <w:right w:val="none" w:sz="0" w:space="0" w:color="auto"/>
          </w:divBdr>
        </w:div>
      </w:divsChild>
    </w:div>
    <w:div w:id="718552645">
      <w:bodyDiv w:val="1"/>
      <w:marLeft w:val="0"/>
      <w:marRight w:val="0"/>
      <w:marTop w:val="0"/>
      <w:marBottom w:val="0"/>
      <w:divBdr>
        <w:top w:val="none" w:sz="0" w:space="0" w:color="auto"/>
        <w:left w:val="none" w:sz="0" w:space="0" w:color="auto"/>
        <w:bottom w:val="none" w:sz="0" w:space="0" w:color="auto"/>
        <w:right w:val="none" w:sz="0" w:space="0" w:color="auto"/>
      </w:divBdr>
      <w:divsChild>
        <w:div w:id="1030841017">
          <w:marLeft w:val="0"/>
          <w:marRight w:val="0"/>
          <w:marTop w:val="0"/>
          <w:marBottom w:val="0"/>
          <w:divBdr>
            <w:top w:val="none" w:sz="0" w:space="0" w:color="auto"/>
            <w:left w:val="none" w:sz="0" w:space="0" w:color="auto"/>
            <w:bottom w:val="none" w:sz="0" w:space="0" w:color="auto"/>
            <w:right w:val="none" w:sz="0" w:space="0" w:color="auto"/>
          </w:divBdr>
        </w:div>
        <w:div w:id="104693124">
          <w:marLeft w:val="0"/>
          <w:marRight w:val="0"/>
          <w:marTop w:val="0"/>
          <w:marBottom w:val="0"/>
          <w:divBdr>
            <w:top w:val="none" w:sz="0" w:space="0" w:color="auto"/>
            <w:left w:val="none" w:sz="0" w:space="0" w:color="auto"/>
            <w:bottom w:val="none" w:sz="0" w:space="0" w:color="auto"/>
            <w:right w:val="none" w:sz="0" w:space="0" w:color="auto"/>
          </w:divBdr>
        </w:div>
        <w:div w:id="1351686561">
          <w:marLeft w:val="0"/>
          <w:marRight w:val="0"/>
          <w:marTop w:val="0"/>
          <w:marBottom w:val="0"/>
          <w:divBdr>
            <w:top w:val="none" w:sz="0" w:space="0" w:color="auto"/>
            <w:left w:val="none" w:sz="0" w:space="0" w:color="auto"/>
            <w:bottom w:val="none" w:sz="0" w:space="0" w:color="auto"/>
            <w:right w:val="none" w:sz="0" w:space="0" w:color="auto"/>
          </w:divBdr>
        </w:div>
        <w:div w:id="126630680">
          <w:marLeft w:val="0"/>
          <w:marRight w:val="0"/>
          <w:marTop w:val="0"/>
          <w:marBottom w:val="0"/>
          <w:divBdr>
            <w:top w:val="none" w:sz="0" w:space="0" w:color="auto"/>
            <w:left w:val="none" w:sz="0" w:space="0" w:color="auto"/>
            <w:bottom w:val="none" w:sz="0" w:space="0" w:color="auto"/>
            <w:right w:val="none" w:sz="0" w:space="0" w:color="auto"/>
          </w:divBdr>
        </w:div>
        <w:div w:id="1304965645">
          <w:marLeft w:val="0"/>
          <w:marRight w:val="0"/>
          <w:marTop w:val="0"/>
          <w:marBottom w:val="0"/>
          <w:divBdr>
            <w:top w:val="none" w:sz="0" w:space="0" w:color="auto"/>
            <w:left w:val="none" w:sz="0" w:space="0" w:color="auto"/>
            <w:bottom w:val="none" w:sz="0" w:space="0" w:color="auto"/>
            <w:right w:val="none" w:sz="0" w:space="0" w:color="auto"/>
          </w:divBdr>
        </w:div>
      </w:divsChild>
    </w:div>
    <w:div w:id="867182312">
      <w:bodyDiv w:val="1"/>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 w:id="897860863">
      <w:bodyDiv w:val="1"/>
      <w:marLeft w:val="0"/>
      <w:marRight w:val="0"/>
      <w:marTop w:val="0"/>
      <w:marBottom w:val="0"/>
      <w:divBdr>
        <w:top w:val="none" w:sz="0" w:space="0" w:color="auto"/>
        <w:left w:val="none" w:sz="0" w:space="0" w:color="auto"/>
        <w:bottom w:val="none" w:sz="0" w:space="0" w:color="auto"/>
        <w:right w:val="none" w:sz="0" w:space="0" w:color="auto"/>
      </w:divBdr>
      <w:divsChild>
        <w:div w:id="1738550216">
          <w:marLeft w:val="0"/>
          <w:marRight w:val="0"/>
          <w:marTop w:val="0"/>
          <w:marBottom w:val="0"/>
          <w:divBdr>
            <w:top w:val="none" w:sz="0" w:space="0" w:color="auto"/>
            <w:left w:val="none" w:sz="0" w:space="0" w:color="auto"/>
            <w:bottom w:val="none" w:sz="0" w:space="0" w:color="auto"/>
            <w:right w:val="none" w:sz="0" w:space="0" w:color="auto"/>
          </w:divBdr>
        </w:div>
      </w:divsChild>
    </w:div>
    <w:div w:id="1238903250">
      <w:bodyDiv w:val="1"/>
      <w:marLeft w:val="0"/>
      <w:marRight w:val="0"/>
      <w:marTop w:val="0"/>
      <w:marBottom w:val="0"/>
      <w:divBdr>
        <w:top w:val="none" w:sz="0" w:space="0" w:color="auto"/>
        <w:left w:val="none" w:sz="0" w:space="0" w:color="auto"/>
        <w:bottom w:val="none" w:sz="0" w:space="0" w:color="auto"/>
        <w:right w:val="none" w:sz="0" w:space="0" w:color="auto"/>
      </w:divBdr>
      <w:divsChild>
        <w:div w:id="1182469709">
          <w:marLeft w:val="0"/>
          <w:marRight w:val="0"/>
          <w:marTop w:val="0"/>
          <w:marBottom w:val="0"/>
          <w:divBdr>
            <w:top w:val="none" w:sz="0" w:space="0" w:color="auto"/>
            <w:left w:val="none" w:sz="0" w:space="0" w:color="auto"/>
            <w:bottom w:val="none" w:sz="0" w:space="0" w:color="auto"/>
            <w:right w:val="none" w:sz="0" w:space="0" w:color="auto"/>
          </w:divBdr>
        </w:div>
        <w:div w:id="929239172">
          <w:marLeft w:val="0"/>
          <w:marRight w:val="0"/>
          <w:marTop w:val="0"/>
          <w:marBottom w:val="0"/>
          <w:divBdr>
            <w:top w:val="none" w:sz="0" w:space="0" w:color="auto"/>
            <w:left w:val="none" w:sz="0" w:space="0" w:color="auto"/>
            <w:bottom w:val="none" w:sz="0" w:space="0" w:color="auto"/>
            <w:right w:val="none" w:sz="0" w:space="0" w:color="auto"/>
          </w:divBdr>
        </w:div>
        <w:div w:id="693111421">
          <w:marLeft w:val="0"/>
          <w:marRight w:val="0"/>
          <w:marTop w:val="0"/>
          <w:marBottom w:val="0"/>
          <w:divBdr>
            <w:top w:val="none" w:sz="0" w:space="0" w:color="auto"/>
            <w:left w:val="none" w:sz="0" w:space="0" w:color="auto"/>
            <w:bottom w:val="none" w:sz="0" w:space="0" w:color="auto"/>
            <w:right w:val="none" w:sz="0" w:space="0" w:color="auto"/>
          </w:divBdr>
        </w:div>
        <w:div w:id="2059470901">
          <w:marLeft w:val="0"/>
          <w:marRight w:val="0"/>
          <w:marTop w:val="0"/>
          <w:marBottom w:val="0"/>
          <w:divBdr>
            <w:top w:val="none" w:sz="0" w:space="0" w:color="auto"/>
            <w:left w:val="none" w:sz="0" w:space="0" w:color="auto"/>
            <w:bottom w:val="none" w:sz="0" w:space="0" w:color="auto"/>
            <w:right w:val="none" w:sz="0" w:space="0" w:color="auto"/>
          </w:divBdr>
        </w:div>
        <w:div w:id="700983598">
          <w:marLeft w:val="0"/>
          <w:marRight w:val="0"/>
          <w:marTop w:val="0"/>
          <w:marBottom w:val="0"/>
          <w:divBdr>
            <w:top w:val="none" w:sz="0" w:space="0" w:color="auto"/>
            <w:left w:val="none" w:sz="0" w:space="0" w:color="auto"/>
            <w:bottom w:val="none" w:sz="0" w:space="0" w:color="auto"/>
            <w:right w:val="none" w:sz="0" w:space="0" w:color="auto"/>
          </w:divBdr>
        </w:div>
        <w:div w:id="11378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bpl.vn/TW/Pages/vbpq-thuoctinh.aspx?ItemID=27529" TargetMode="External"/><Relationship Id="rId18" Type="http://schemas.openxmlformats.org/officeDocument/2006/relationships/hyperlink" Target="http://vbpl.vn/TW/Pages/vbpq-thuoctinh.aspx?ItemID=12113" TargetMode="External"/><Relationship Id="rId26" Type="http://schemas.openxmlformats.org/officeDocument/2006/relationships/hyperlink" Target="http://csdl.thutuchanhchinh.vn/TW/Lists/ThanhPhanHoSo/Attachments/185770/M%E1%BA%ABu%20B6-TMDA.docx" TargetMode="External"/><Relationship Id="rId39" Type="http://schemas.openxmlformats.org/officeDocument/2006/relationships/hyperlink" Target="http://vbpl.vn/TW/Pages/vbpq-thuoctinh.aspx?ItemID=58853" TargetMode="External"/><Relationship Id="rId3" Type="http://schemas.microsoft.com/office/2007/relationships/stylesWithEffects" Target="stylesWithEffects.xml"/><Relationship Id="rId21" Type="http://schemas.openxmlformats.org/officeDocument/2006/relationships/hyperlink" Target="http://vbpl.vn/TW/Pages/vbpq-thuoctinh.aspx?ItemID=119129" TargetMode="External"/><Relationship Id="rId34" Type="http://schemas.openxmlformats.org/officeDocument/2006/relationships/hyperlink" Target="http://vbpl.vn/TW/Pages/vbpq-thuoctinh.aspx?ItemID=131525" TargetMode="External"/><Relationship Id="rId42" Type="http://schemas.openxmlformats.org/officeDocument/2006/relationships/hyperlink" Target="http://csdl.thutuchanhchinh.vn/TW/Lists/ThanhPhanHoSo/Attachments/185773/M%E1%BA%ABu%20B13-BCKPDA.docx" TargetMode="External"/><Relationship Id="rId47" Type="http://schemas.openxmlformats.org/officeDocument/2006/relationships/hyperlink" Target="http://vbpl.vn/TW/Pages/vbpq-thuoctinh.aspx?ItemID=80829"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bpl.vn/TW/Pages/vbpq-thuoctinh.aspx?ItemID=12113" TargetMode="External"/><Relationship Id="rId17" Type="http://schemas.openxmlformats.org/officeDocument/2006/relationships/hyperlink" Target="http://vbpl.vn/TW/Pages/vbpq-thuoctinh.aspx?ItemID=24409" TargetMode="External"/><Relationship Id="rId25" Type="http://schemas.openxmlformats.org/officeDocument/2006/relationships/hyperlink" Target="http://csdl.thutuchanhchinh.vn/TW/Lists/ThanhPhanHoSo/Attachments/185770/M%E1%BA%ABu%20B5-P%C4%90K.docx" TargetMode="External"/><Relationship Id="rId33" Type="http://schemas.openxmlformats.org/officeDocument/2006/relationships/hyperlink" Target="http://vbpl.vn/TW/Pages/vbpq-thuoctinh.aspx?ItemID=58853" TargetMode="External"/><Relationship Id="rId38" Type="http://schemas.openxmlformats.org/officeDocument/2006/relationships/hyperlink" Target="http://vbpl.vn/TW/Pages/vbpq-thuoctinh.aspx?ItemID=33450" TargetMode="External"/><Relationship Id="rId46" Type="http://schemas.openxmlformats.org/officeDocument/2006/relationships/hyperlink" Target="http://vbpl.vn/TW/Pages/vbpq-thuoctinh.aspx?ItemID=33450" TargetMode="External"/><Relationship Id="rId2" Type="http://schemas.openxmlformats.org/officeDocument/2006/relationships/styles" Target="styles.xml"/><Relationship Id="rId16" Type="http://schemas.openxmlformats.org/officeDocument/2006/relationships/hyperlink" Target="http://csdl.thutuchanhchinh.vn/TW/Pages/chitiet-vb-qdtthc-khac.aspx?ItemID=984" TargetMode="External"/><Relationship Id="rId20" Type="http://schemas.openxmlformats.org/officeDocument/2006/relationships/hyperlink" Target="http://vbpl.vn/TW/Pages/vbpq-thuoctinh.aspx?ItemID=27529" TargetMode="External"/><Relationship Id="rId29" Type="http://schemas.openxmlformats.org/officeDocument/2006/relationships/hyperlink" Target="http://vbpl.vn/TW/Pages/vbpq-thuoctinh.aspx?ItemID=124417" TargetMode="External"/><Relationship Id="rId41" Type="http://schemas.openxmlformats.org/officeDocument/2006/relationships/hyperlink" Target="http://csdl.thutuchanhchinh.vn/TW/Lists/ThanhPhanHoSo/Attachments/185773/M%E1%BA%ABu%202.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bpl.vn/TW/Pages/vbpq-thuoctinh.aspx?ItemID=24409" TargetMode="External"/><Relationship Id="rId24" Type="http://schemas.openxmlformats.org/officeDocument/2006/relationships/hyperlink" Target="http://csdl.thutuchanhchinh.vn/TW/Lists/ThanhPhanHoSo/Attachments/185770/Bi%E1%BB%83u%20B1-5-PHNC.docx" TargetMode="External"/><Relationship Id="rId32" Type="http://schemas.openxmlformats.org/officeDocument/2006/relationships/hyperlink" Target="http://vbpl.vn/TW/Pages/vbpq-thuoctinh.aspx?ItemID=33450" TargetMode="External"/><Relationship Id="rId37" Type="http://schemas.openxmlformats.org/officeDocument/2006/relationships/hyperlink" Target="http://vbpl.vn/TW/Pages/vbpq-thuoctinh.aspx?ItemID=32522" TargetMode="External"/><Relationship Id="rId40" Type="http://schemas.openxmlformats.org/officeDocument/2006/relationships/hyperlink" Target="http://vbpl.vn/TW/Pages/vbpq-thuoctinh.aspx?ItemID=131525" TargetMode="External"/><Relationship Id="rId45" Type="http://schemas.openxmlformats.org/officeDocument/2006/relationships/hyperlink" Target="http://vbpl.vn/TW/Pages/vbpq-thuoctinh.aspx?ItemID=32522" TargetMode="External"/><Relationship Id="rId5" Type="http://schemas.openxmlformats.org/officeDocument/2006/relationships/webSettings" Target="webSettings.xml"/><Relationship Id="rId15" Type="http://schemas.openxmlformats.org/officeDocument/2006/relationships/hyperlink" Target="http://csdl.thutuchanhchinh.vn/TW/Lists/MauDonToKhai/Attachments/13810/01%20PLuc%203%20To%20khai%20cap%20giay%20chung%20nhan.doc" TargetMode="External"/><Relationship Id="rId23" Type="http://schemas.openxmlformats.org/officeDocument/2006/relationships/hyperlink" Target="http://csdl.thutuchanhchinh.vn/TW/Lists/ThanhPhanHoSo/Attachments/185770/Bi%E1%BB%83u%20B1-4-LLCN.docx" TargetMode="External"/><Relationship Id="rId28" Type="http://schemas.openxmlformats.org/officeDocument/2006/relationships/hyperlink" Target="http://vbpl.vn/TW/Pages/vbpq-thuoctinh.aspx?ItemID=33450" TargetMode="External"/><Relationship Id="rId36" Type="http://schemas.openxmlformats.org/officeDocument/2006/relationships/hyperlink" Target="http://csdl.thutuchanhchinh.vn/TW/Lists/ThanhPhanHoSo/Attachments/185772/M%E1%BA%ABu%20B13-BCKPDA.docx" TargetMode="External"/><Relationship Id="rId49" Type="http://schemas.openxmlformats.org/officeDocument/2006/relationships/hyperlink" Target="http://vbpl.vn/TW/Pages/vbpq-thuoctinh.aspx?ItemID=131525" TargetMode="External"/><Relationship Id="rId10" Type="http://schemas.openxmlformats.org/officeDocument/2006/relationships/hyperlink" Target="http://csdl.thutuchanhchinh.vn/TW/Pages/chitiet-vb-qdtthc-khac.aspx?ItemID=984" TargetMode="External"/><Relationship Id="rId19" Type="http://schemas.openxmlformats.org/officeDocument/2006/relationships/hyperlink" Target="http://vbpl.vn/TW/Pages/vbpq-thuoctinh.aspx?ItemID=26852" TargetMode="External"/><Relationship Id="rId31" Type="http://schemas.openxmlformats.org/officeDocument/2006/relationships/hyperlink" Target="http://vbpl.vn/TW/Pages/vbpq-thuoctinh.aspx?ItemID=32522" TargetMode="External"/><Relationship Id="rId44" Type="http://schemas.openxmlformats.org/officeDocument/2006/relationships/hyperlink" Target="http://csdl.thutuchanhchinh.vn/TW/Lists/ThanhPhanHoSo/Attachments/185773/M%E1%BA%ABu%20B15-BCTH.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dl.thutuchanhchinh.vn/TW/Pages/chitiet-vb-qdtthc-khac.aspx?ItemID=581" TargetMode="External"/><Relationship Id="rId14" Type="http://schemas.openxmlformats.org/officeDocument/2006/relationships/hyperlink" Target="http://vbpl.vn/TW/Pages/vbpq-thuoctinh.aspx?ItemID=119129" TargetMode="External"/><Relationship Id="rId22" Type="http://schemas.openxmlformats.org/officeDocument/2006/relationships/hyperlink" Target="http://csdl.thutuchanhchinh.vn/TW/Lists/ThanhPhanHoSo/Attachments/185770/Bi%E1%BB%83u%20B1-3-LLTC.docx" TargetMode="External"/><Relationship Id="rId27" Type="http://schemas.openxmlformats.org/officeDocument/2006/relationships/hyperlink" Target="http://vbpl.vn/TW/Pages/vbpq-thuoctinh.aspx?ItemID=32522" TargetMode="External"/><Relationship Id="rId30" Type="http://schemas.openxmlformats.org/officeDocument/2006/relationships/hyperlink" Target="http://vbpl.vn/TW/Pages/vbpq-thuoctinh.aspx?ItemID=131525" TargetMode="External"/><Relationship Id="rId35" Type="http://schemas.openxmlformats.org/officeDocument/2006/relationships/hyperlink" Target="http://csdl.thutuchanhchinh.vn/TW/Lists/ThanhPhanHoSo/Attachments/185772/M%E1%BA%ABu%20B12-BCTHDA.docx" TargetMode="External"/><Relationship Id="rId43" Type="http://schemas.openxmlformats.org/officeDocument/2006/relationships/hyperlink" Target="http://csdl.thutuchanhchinh.vn/TW/Lists/ThanhPhanHoSo/Attachments/185773/M%E1%BA%ABu%20B14-BCT%C4%90G.docx" TargetMode="External"/><Relationship Id="rId48" Type="http://schemas.openxmlformats.org/officeDocument/2006/relationships/hyperlink" Target="http://vbpl.vn/TW/Pages/vbpq-thuoctinh.aspx?ItemID=96714" TargetMode="External"/><Relationship Id="rId8" Type="http://schemas.openxmlformats.org/officeDocument/2006/relationships/hyperlink" Target="http://csdl.thutuchanhchinh.vn/TW/Lists/MauDonToKhai/Attachments/14115/to%20khai%20yeu%20cau%20cap,%20cap%20lai%20giay%20chung%20nhan%20to%20chuc%20du%20dieu%20kien%20hoat%20dong%20giam%20dinh%20shcn.doc"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911Group</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911Group</dc:creator>
  <cp:lastModifiedBy>ADMIN</cp:lastModifiedBy>
  <cp:revision>25</cp:revision>
  <cp:lastPrinted>2019-07-17T04:25:00Z</cp:lastPrinted>
  <dcterms:created xsi:type="dcterms:W3CDTF">2019-07-17T01:51:00Z</dcterms:created>
  <dcterms:modified xsi:type="dcterms:W3CDTF">2020-12-15T02:03:00Z</dcterms:modified>
</cp:coreProperties>
</file>